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3" w:rsidRPr="00A25611" w:rsidRDefault="00907263" w:rsidP="00A710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7263" w:rsidRPr="00CB4161" w:rsidRDefault="00907263" w:rsidP="00A710FF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A25611">
        <w:rPr>
          <w:rFonts w:ascii="Times New Roman" w:hAnsi="Times New Roman"/>
          <w:b/>
          <w:bCs/>
          <w:sz w:val="28"/>
          <w:szCs w:val="28"/>
        </w:rPr>
        <w:tab/>
      </w:r>
      <w:r w:rsidRPr="00CB4161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Проект</w:t>
      </w:r>
    </w:p>
    <w:p w:rsidR="00907263" w:rsidRPr="00CB4161" w:rsidRDefault="00907263" w:rsidP="00A710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CB4161">
        <w:rPr>
          <w:rFonts w:ascii="Times New Roman" w:hAnsi="Times New Roman"/>
          <w:b/>
          <w:bCs/>
          <w:sz w:val="28"/>
          <w:szCs w:val="28"/>
        </w:rPr>
        <w:t>Утверждены</w:t>
      </w:r>
    </w:p>
    <w:p w:rsidR="00907263" w:rsidRPr="00CB4161" w:rsidRDefault="00907263" w:rsidP="00A710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4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B4161">
        <w:rPr>
          <w:rFonts w:ascii="Times New Roman" w:hAnsi="Times New Roman"/>
          <w:bCs/>
          <w:sz w:val="28"/>
          <w:szCs w:val="28"/>
        </w:rPr>
        <w:t xml:space="preserve">решением Комитета                 </w:t>
      </w:r>
    </w:p>
    <w:p w:rsidR="00907263" w:rsidRPr="00CB4161" w:rsidRDefault="00907263" w:rsidP="00A710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41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Государственной Думы </w:t>
      </w:r>
    </w:p>
    <w:p w:rsidR="00907263" w:rsidRPr="00CB4161" w:rsidRDefault="00907263" w:rsidP="00A710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41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по бюджету и налогам  </w:t>
      </w:r>
    </w:p>
    <w:p w:rsidR="00907263" w:rsidRPr="00CB4161" w:rsidRDefault="00907263" w:rsidP="00A710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41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от  10 октября 2016 года           </w:t>
      </w:r>
    </w:p>
    <w:p w:rsidR="00907263" w:rsidRPr="00CB4161" w:rsidRDefault="00907263" w:rsidP="00A710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41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(протокол № </w:t>
      </w:r>
      <w:r w:rsidR="00CB4161">
        <w:rPr>
          <w:rFonts w:ascii="Times New Roman" w:hAnsi="Times New Roman"/>
          <w:bCs/>
          <w:sz w:val="28"/>
          <w:szCs w:val="28"/>
        </w:rPr>
        <w:t>3</w:t>
      </w:r>
      <w:r w:rsidRPr="00CB4161">
        <w:rPr>
          <w:rFonts w:ascii="Times New Roman" w:hAnsi="Times New Roman"/>
          <w:bCs/>
          <w:sz w:val="28"/>
          <w:szCs w:val="28"/>
        </w:rPr>
        <w:t>)</w:t>
      </w:r>
    </w:p>
    <w:p w:rsidR="00907263" w:rsidRPr="00CB4161" w:rsidRDefault="00907263" w:rsidP="00A710FF">
      <w:pPr>
        <w:spacing w:after="0" w:line="36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263" w:rsidRPr="00CB4161" w:rsidRDefault="00907263" w:rsidP="00A710FF">
      <w:pPr>
        <w:spacing w:after="0" w:line="360" w:lineRule="auto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907263" w:rsidRPr="00A25611" w:rsidRDefault="00907263" w:rsidP="00A710FF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 xml:space="preserve">Р Е К О М Е Н Д А Ц И </w:t>
      </w:r>
      <w:proofErr w:type="spellStart"/>
      <w:proofErr w:type="gramStart"/>
      <w:r w:rsidRPr="00A25611"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proofErr w:type="gramEnd"/>
    </w:p>
    <w:p w:rsidR="00907263" w:rsidRPr="00A25611" w:rsidRDefault="00907263" w:rsidP="00A71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>парламентских слушаний на тему:</w:t>
      </w:r>
    </w:p>
    <w:p w:rsidR="00907263" w:rsidRPr="00A25611" w:rsidRDefault="00907263" w:rsidP="00A71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 xml:space="preserve">«Основные направления </w:t>
      </w:r>
      <w:proofErr w:type="gramStart"/>
      <w:r w:rsidRPr="00A25611">
        <w:rPr>
          <w:rFonts w:ascii="Times New Roman" w:hAnsi="Times New Roman"/>
          <w:b/>
          <w:bCs/>
          <w:sz w:val="28"/>
          <w:szCs w:val="28"/>
        </w:rPr>
        <w:t>бюджетной</w:t>
      </w:r>
      <w:proofErr w:type="gramEnd"/>
      <w:r w:rsidRPr="00A25611">
        <w:rPr>
          <w:rFonts w:ascii="Times New Roman" w:hAnsi="Times New Roman"/>
          <w:b/>
          <w:bCs/>
          <w:sz w:val="28"/>
          <w:szCs w:val="28"/>
        </w:rPr>
        <w:t xml:space="preserve">, налоговой и </w:t>
      </w:r>
    </w:p>
    <w:p w:rsidR="00907263" w:rsidRPr="00A25611" w:rsidRDefault="00907263" w:rsidP="00A71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611">
        <w:rPr>
          <w:rFonts w:ascii="Times New Roman" w:hAnsi="Times New Roman"/>
          <w:b/>
          <w:bCs/>
          <w:sz w:val="28"/>
          <w:szCs w:val="28"/>
        </w:rPr>
        <w:t xml:space="preserve">таможенно-тарифной политики: выбор приоритетов», </w:t>
      </w:r>
    </w:p>
    <w:p w:rsidR="00907263" w:rsidRPr="00A25611" w:rsidRDefault="00907263" w:rsidP="00A71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611">
        <w:rPr>
          <w:rFonts w:ascii="Times New Roman" w:hAnsi="Times New Roman"/>
          <w:b/>
          <w:bCs/>
          <w:sz w:val="28"/>
          <w:szCs w:val="28"/>
        </w:rPr>
        <w:t>состоявшихся</w:t>
      </w:r>
      <w:proofErr w:type="gramEnd"/>
      <w:r w:rsidRPr="00A25611">
        <w:rPr>
          <w:rFonts w:ascii="Times New Roman" w:hAnsi="Times New Roman"/>
          <w:b/>
          <w:bCs/>
          <w:sz w:val="28"/>
          <w:szCs w:val="28"/>
        </w:rPr>
        <w:t xml:space="preserve"> в Государственной Думе Федерального Собрания Российской Федерации 10 октября 2016 года</w:t>
      </w:r>
    </w:p>
    <w:p w:rsidR="00907263" w:rsidRPr="00A25611" w:rsidRDefault="00907263" w:rsidP="00A710FF">
      <w:pPr>
        <w:spacing w:after="0" w:line="36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A25611">
        <w:rPr>
          <w:rFonts w:ascii="Times New Roman" w:hAnsi="Times New Roman"/>
          <w:sz w:val="28"/>
          <w:szCs w:val="28"/>
        </w:rPr>
        <w:tab/>
      </w:r>
      <w:r w:rsidRPr="00A25611">
        <w:rPr>
          <w:rFonts w:ascii="Times New Roman" w:hAnsi="Times New Roman"/>
          <w:sz w:val="28"/>
          <w:szCs w:val="28"/>
        </w:rPr>
        <w:tab/>
      </w:r>
      <w:r w:rsidRPr="00A25611">
        <w:rPr>
          <w:rFonts w:ascii="Times New Roman" w:hAnsi="Times New Roman"/>
          <w:sz w:val="28"/>
          <w:szCs w:val="28"/>
        </w:rPr>
        <w:tab/>
      </w:r>
    </w:p>
    <w:p w:rsidR="00907263" w:rsidRPr="00A25611" w:rsidRDefault="00907263" w:rsidP="00A710FF">
      <w:pPr>
        <w:pStyle w:val="3"/>
        <w:spacing w:after="0" w:line="360" w:lineRule="auto"/>
        <w:ind w:right="-29" w:firstLine="709"/>
        <w:rPr>
          <w:sz w:val="28"/>
          <w:szCs w:val="28"/>
        </w:rPr>
      </w:pPr>
    </w:p>
    <w:p w:rsidR="00405127" w:rsidRDefault="00E91F6D" w:rsidP="00EC1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11">
        <w:rPr>
          <w:rFonts w:ascii="Times New Roman" w:eastAsia="Times New Roman" w:hAnsi="Times New Roman"/>
          <w:sz w:val="28"/>
          <w:szCs w:val="28"/>
        </w:rPr>
        <w:t xml:space="preserve">Рассмотрев представленные Министерством финансов Российской Федерации проекты Основных направлений </w:t>
      </w:r>
      <w:r w:rsidRPr="00A25611">
        <w:rPr>
          <w:rFonts w:ascii="Times New Roman" w:hAnsi="Times New Roman"/>
          <w:bCs/>
          <w:sz w:val="28"/>
          <w:szCs w:val="28"/>
        </w:rPr>
        <w:t>бюджетной политики Российской Федерации на 2017 год и плановый период 2018 и 2019 годов (</w:t>
      </w:r>
      <w:r w:rsidR="00770132" w:rsidRPr="00A25611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A25611">
        <w:rPr>
          <w:rFonts w:ascii="Times New Roman" w:hAnsi="Times New Roman"/>
          <w:bCs/>
          <w:sz w:val="28"/>
          <w:szCs w:val="28"/>
        </w:rPr>
        <w:t xml:space="preserve">ОНБП) и Основных направлений налоговой политики Российской </w:t>
      </w:r>
      <w:proofErr w:type="gramStart"/>
      <w:r w:rsidRPr="00A25611">
        <w:rPr>
          <w:rFonts w:ascii="Times New Roman" w:hAnsi="Times New Roman"/>
          <w:bCs/>
          <w:sz w:val="28"/>
          <w:szCs w:val="28"/>
        </w:rPr>
        <w:t>Федерации на 2017 год и плановый период 2018 и 2019 годов (</w:t>
      </w:r>
      <w:r w:rsidR="00770132" w:rsidRPr="00A25611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A25611">
        <w:rPr>
          <w:rFonts w:ascii="Times New Roman" w:hAnsi="Times New Roman"/>
          <w:bCs/>
          <w:sz w:val="28"/>
          <w:szCs w:val="28"/>
        </w:rPr>
        <w:t>ОННП), а также представленный Министерством экономического развития Российской Федерации проект Основных направлений таможенно-тарифной политики на 2017 год и на плановый период 2018 и 2019 годов</w:t>
      </w:r>
      <w:r w:rsidR="00770132" w:rsidRPr="00A25611">
        <w:rPr>
          <w:rFonts w:ascii="Times New Roman" w:hAnsi="Times New Roman"/>
          <w:bCs/>
          <w:sz w:val="28"/>
          <w:szCs w:val="28"/>
        </w:rPr>
        <w:t xml:space="preserve"> (проект </w:t>
      </w:r>
      <w:r w:rsidR="00770132" w:rsidRPr="00A25611">
        <w:rPr>
          <w:rFonts w:ascii="Times New Roman" w:hAnsi="Times New Roman" w:cs="Times New Roman"/>
          <w:bCs/>
          <w:sz w:val="28"/>
          <w:szCs w:val="28"/>
        </w:rPr>
        <w:t>ОНТТП)</w:t>
      </w:r>
      <w:r w:rsidR="005F42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4204" w:rsidRPr="005F420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07263" w:rsidRPr="0082626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слушав </w:t>
      </w:r>
      <w:r w:rsidR="00770132" w:rsidRPr="00826260">
        <w:rPr>
          <w:rFonts w:ascii="Times New Roman" w:eastAsia="Times New Roman" w:hAnsi="Times New Roman" w:cs="Times New Roman"/>
          <w:b/>
          <w:sz w:val="28"/>
          <w:szCs w:val="28"/>
        </w:rPr>
        <w:t>доклады</w:t>
      </w:r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 xml:space="preserve">Министра финансов Российской Федерации </w:t>
      </w:r>
      <w:proofErr w:type="spellStart"/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>А.Г.Силуанова</w:t>
      </w:r>
      <w:proofErr w:type="spellEnd"/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55C1" w:rsidRPr="008255C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министра </w:t>
      </w:r>
      <w:r w:rsidR="00770132" w:rsidRPr="008255C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Российской Федерации </w:t>
      </w:r>
      <w:proofErr w:type="spellStart"/>
      <w:r w:rsidR="008255C1" w:rsidRPr="008255C1">
        <w:rPr>
          <w:rFonts w:ascii="Times New Roman" w:eastAsia="Times New Roman" w:hAnsi="Times New Roman" w:cs="Times New Roman"/>
          <w:sz w:val="28"/>
          <w:szCs w:val="28"/>
        </w:rPr>
        <w:t>С.С.Воскресенского</w:t>
      </w:r>
      <w:proofErr w:type="spellEnd"/>
      <w:r w:rsidR="008255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>по представленным</w:t>
      </w:r>
      <w:proofErr w:type="gramEnd"/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министерствами проектам </w:t>
      </w:r>
      <w:r w:rsidR="001226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сновных направлений </w:t>
      </w:r>
      <w:r w:rsidR="00770132" w:rsidRPr="00A25611">
        <w:rPr>
          <w:rFonts w:ascii="Times New Roman" w:hAnsi="Times New Roman" w:cs="Times New Roman"/>
          <w:bCs/>
          <w:sz w:val="28"/>
          <w:szCs w:val="28"/>
        </w:rPr>
        <w:t>бюджетной, налоговой и таможенно-тарифной политики</w:t>
      </w:r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A256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EC4"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C4" w:rsidRPr="00826260">
        <w:rPr>
          <w:rFonts w:ascii="Times New Roman" w:eastAsia="Times New Roman" w:hAnsi="Times New Roman" w:cs="Times New Roman"/>
          <w:b/>
          <w:sz w:val="28"/>
          <w:szCs w:val="28"/>
        </w:rPr>
        <w:t>выступления</w:t>
      </w:r>
      <w:r w:rsidR="00FB6EC4"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Счетной палаты Российской Федерации </w:t>
      </w:r>
      <w:proofErr w:type="spellStart"/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>Т.А.Голиковой</w:t>
      </w:r>
      <w:proofErr w:type="spellEnd"/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 федеральной налоговой службы </w:t>
      </w:r>
      <w:proofErr w:type="spellStart"/>
      <w:r w:rsidR="00770132" w:rsidRPr="00A25611">
        <w:rPr>
          <w:rFonts w:ascii="Times New Roman" w:eastAsia="Times New Roman" w:hAnsi="Times New Roman" w:cs="Times New Roman"/>
          <w:sz w:val="28"/>
          <w:szCs w:val="28"/>
        </w:rPr>
        <w:t>М.В.Мишустина</w:t>
      </w:r>
      <w:proofErr w:type="spellEnd"/>
      <w:r w:rsidR="00FB6EC4" w:rsidRPr="00A256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1C6" w:rsidRPr="00A25611">
        <w:rPr>
          <w:rFonts w:ascii="Times New Roman" w:hAnsi="Times New Roman" w:cs="Times New Roman"/>
          <w:sz w:val="28"/>
          <w:szCs w:val="28"/>
        </w:rPr>
        <w:t>Руководител</w:t>
      </w:r>
      <w:r w:rsidR="00CD61C6">
        <w:rPr>
          <w:rFonts w:ascii="Times New Roman" w:hAnsi="Times New Roman" w:cs="Times New Roman"/>
          <w:sz w:val="28"/>
          <w:szCs w:val="28"/>
        </w:rPr>
        <w:t>ей</w:t>
      </w:r>
      <w:r w:rsidR="00CD61C6" w:rsidRPr="00A25611">
        <w:rPr>
          <w:rFonts w:ascii="Times New Roman" w:hAnsi="Times New Roman" w:cs="Times New Roman"/>
          <w:sz w:val="28"/>
          <w:szCs w:val="28"/>
        </w:rPr>
        <w:t xml:space="preserve"> фракци</w:t>
      </w:r>
      <w:r w:rsidR="00CD61C6">
        <w:rPr>
          <w:rFonts w:ascii="Times New Roman" w:hAnsi="Times New Roman" w:cs="Times New Roman"/>
          <w:sz w:val="28"/>
          <w:szCs w:val="28"/>
        </w:rPr>
        <w:t>й</w:t>
      </w:r>
      <w:r w:rsidR="00CD61C6" w:rsidRPr="00A25611">
        <w:rPr>
          <w:rFonts w:ascii="Times New Roman" w:hAnsi="Times New Roman" w:cs="Times New Roman"/>
          <w:sz w:val="28"/>
          <w:szCs w:val="28"/>
        </w:rPr>
        <w:t xml:space="preserve"> </w:t>
      </w:r>
      <w:r w:rsidR="00CD61C6">
        <w:rPr>
          <w:rFonts w:ascii="Times New Roman" w:hAnsi="Times New Roman" w:cs="Times New Roman"/>
          <w:sz w:val="28"/>
          <w:szCs w:val="28"/>
        </w:rPr>
        <w:t>в Государственной Думе</w:t>
      </w:r>
      <w:r w:rsidR="00CD61C6" w:rsidRPr="00A25611">
        <w:rPr>
          <w:rFonts w:ascii="Times New Roman" w:hAnsi="Times New Roman" w:cs="Times New Roman"/>
          <w:sz w:val="28"/>
          <w:szCs w:val="28"/>
        </w:rPr>
        <w:t>,</w:t>
      </w:r>
      <w:r w:rsidR="00CD61C6">
        <w:rPr>
          <w:rFonts w:ascii="Times New Roman" w:hAnsi="Times New Roman" w:cs="Times New Roman"/>
          <w:sz w:val="28"/>
          <w:szCs w:val="28"/>
        </w:rPr>
        <w:t xml:space="preserve"> </w:t>
      </w:r>
      <w:r w:rsidR="00415D5C">
        <w:rPr>
          <w:rFonts w:ascii="Times New Roman" w:hAnsi="Times New Roman" w:cs="Times New Roman"/>
          <w:sz w:val="28"/>
          <w:szCs w:val="28"/>
        </w:rPr>
        <w:t xml:space="preserve">Секретаря Общественной палаты Российской Федерации </w:t>
      </w:r>
      <w:proofErr w:type="spellStart"/>
      <w:r w:rsidR="00415D5C">
        <w:rPr>
          <w:rFonts w:ascii="Times New Roman" w:hAnsi="Times New Roman" w:cs="Times New Roman"/>
          <w:sz w:val="28"/>
          <w:szCs w:val="28"/>
        </w:rPr>
        <w:t>А.В.Бречалова</w:t>
      </w:r>
      <w:proofErr w:type="spellEnd"/>
      <w:r w:rsidR="00415D5C">
        <w:rPr>
          <w:rFonts w:ascii="Times New Roman" w:hAnsi="Times New Roman" w:cs="Times New Roman"/>
          <w:sz w:val="28"/>
          <w:szCs w:val="28"/>
        </w:rPr>
        <w:t xml:space="preserve">, </w:t>
      </w:r>
      <w:r w:rsidR="0040512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</w:t>
      </w:r>
      <w:r w:rsidR="00FB6EC4"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27">
        <w:rPr>
          <w:rFonts w:ascii="Times New Roman" w:eastAsia="Times New Roman" w:hAnsi="Times New Roman" w:cs="Times New Roman"/>
          <w:sz w:val="28"/>
          <w:szCs w:val="28"/>
        </w:rPr>
        <w:t>экспертного сообщества, бизнес-сообщества, общественных и научных организаций, участники Парламентских слушаний</w:t>
      </w:r>
      <w:proofErr w:type="gramEnd"/>
      <w:r w:rsidR="00405127">
        <w:rPr>
          <w:rFonts w:ascii="Times New Roman" w:eastAsia="Times New Roman" w:hAnsi="Times New Roman" w:cs="Times New Roman"/>
          <w:sz w:val="28"/>
          <w:szCs w:val="28"/>
        </w:rPr>
        <w:t xml:space="preserve"> отмечают.</w:t>
      </w:r>
    </w:p>
    <w:p w:rsidR="00FA3E7A" w:rsidRDefault="00FA3E7A" w:rsidP="00EC1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рассматриваемых проектов является выбор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приоритетов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предстоящие периоды с целью формирования экономики, устойчивой к неблагоприятным внешним воздействиям и позволяющей уверенно отвечать на современные вызовы.</w:t>
      </w:r>
    </w:p>
    <w:p w:rsidR="00B21B51" w:rsidRDefault="00FA3E7A" w:rsidP="00EC1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основные направления бюджетной, налоговой и таможенно-тарифной </w:t>
      </w:r>
      <w:proofErr w:type="gramStart"/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proofErr w:type="gramEnd"/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плановый период не имеют какой-либо законодательной силы, </w:t>
      </w:r>
      <w:r w:rsidR="007D62F4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B21B51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</w:t>
      </w:r>
      <w:r w:rsidR="0032789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32789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разработки федерального бюджета</w:t>
      </w:r>
      <w:r w:rsidR="00B21B5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ориентир</w:t>
      </w:r>
      <w:r w:rsidR="0032789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21B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</w:t>
      </w:r>
      <w:r w:rsidR="00B21B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1B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насколько стабильно и предсказуемо можно планировать ведение бизнеса и насколько гарантировано выполнение 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государством социальных обязательств. </w:t>
      </w:r>
    </w:p>
    <w:p w:rsidR="00B21B51" w:rsidRDefault="00B21B51" w:rsidP="00EC1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приоритеты социально-экономической политики государства были определены в указах 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мая 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года. Таким образом, бюджетная, налоговая, таможенно-тарифная политика как составные части общей экономической политики государства должны быть системно взаимосвязаны и в совокупности должны обеспечивать достижение целей и задач, поставленных Президентом Российской Федерации. </w:t>
      </w:r>
    </w:p>
    <w:p w:rsidR="00070E74" w:rsidRPr="00A25611" w:rsidRDefault="00070E74" w:rsidP="009F718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при рассмотрении мер, предлагаемых в проектах ОНБП, ОННП и ОНТТП</w:t>
      </w:r>
      <w:r w:rsidR="00191B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не принимать во внимание, что </w:t>
      </w:r>
      <w:r w:rsidR="009F718E" w:rsidRPr="002F6634">
        <w:rPr>
          <w:rFonts w:ascii="Times New Roman" w:hAnsi="Times New Roman"/>
          <w:sz w:val="28"/>
          <w:szCs w:val="28"/>
        </w:rPr>
        <w:t>экономическ</w:t>
      </w:r>
      <w:r w:rsidR="007B43F7">
        <w:rPr>
          <w:rFonts w:ascii="Times New Roman" w:hAnsi="Times New Roman"/>
          <w:sz w:val="28"/>
          <w:szCs w:val="28"/>
        </w:rPr>
        <w:t>ая</w:t>
      </w:r>
      <w:r w:rsidR="009F718E" w:rsidRPr="002F6634">
        <w:rPr>
          <w:rFonts w:ascii="Times New Roman" w:hAnsi="Times New Roman"/>
          <w:sz w:val="28"/>
          <w:szCs w:val="28"/>
        </w:rPr>
        <w:t xml:space="preserve"> политик</w:t>
      </w:r>
      <w:r w:rsidR="007B43F7">
        <w:rPr>
          <w:rFonts w:ascii="Times New Roman" w:hAnsi="Times New Roman"/>
          <w:sz w:val="28"/>
          <w:szCs w:val="28"/>
        </w:rPr>
        <w:t>а</w:t>
      </w:r>
      <w:r w:rsidR="009F718E" w:rsidRPr="002F6634">
        <w:rPr>
          <w:rFonts w:ascii="Times New Roman" w:hAnsi="Times New Roman"/>
          <w:sz w:val="28"/>
          <w:szCs w:val="28"/>
        </w:rPr>
        <w:t xml:space="preserve"> государства должн</w:t>
      </w:r>
      <w:r w:rsidR="007B43F7">
        <w:rPr>
          <w:rFonts w:ascii="Times New Roman" w:hAnsi="Times New Roman"/>
          <w:sz w:val="28"/>
          <w:szCs w:val="28"/>
        </w:rPr>
        <w:t>а</w:t>
      </w:r>
      <w:r w:rsidR="009F718E" w:rsidRPr="002F6634">
        <w:rPr>
          <w:rFonts w:ascii="Times New Roman" w:hAnsi="Times New Roman"/>
          <w:sz w:val="28"/>
          <w:szCs w:val="28"/>
        </w:rPr>
        <w:t xml:space="preserve"> быть </w:t>
      </w:r>
      <w:r w:rsidR="007B43F7">
        <w:rPr>
          <w:rFonts w:ascii="Times New Roman" w:hAnsi="Times New Roman"/>
          <w:sz w:val="28"/>
          <w:szCs w:val="28"/>
        </w:rPr>
        <w:t xml:space="preserve">направлена на </w:t>
      </w:r>
      <w:r w:rsidR="009F718E" w:rsidRPr="002F6634">
        <w:rPr>
          <w:rFonts w:ascii="Times New Roman" w:hAnsi="Times New Roman"/>
          <w:sz w:val="28"/>
          <w:szCs w:val="28"/>
        </w:rPr>
        <w:t>повышения качества человеческого капитала и эффективност</w:t>
      </w:r>
      <w:r w:rsidR="007B43F7">
        <w:rPr>
          <w:rFonts w:ascii="Times New Roman" w:hAnsi="Times New Roman"/>
          <w:sz w:val="28"/>
          <w:szCs w:val="28"/>
        </w:rPr>
        <w:t>ь</w:t>
      </w:r>
      <w:r w:rsidR="009F718E" w:rsidRPr="002F6634">
        <w:rPr>
          <w:rFonts w:ascii="Times New Roman" w:hAnsi="Times New Roman"/>
          <w:sz w:val="28"/>
          <w:szCs w:val="28"/>
        </w:rPr>
        <w:t xml:space="preserve"> его использования</w:t>
      </w:r>
      <w:r w:rsidR="007B43F7">
        <w:rPr>
          <w:rFonts w:ascii="Times New Roman" w:hAnsi="Times New Roman"/>
          <w:sz w:val="28"/>
          <w:szCs w:val="28"/>
        </w:rPr>
        <w:t xml:space="preserve">. Поскольку инвестиции в человеческий </w:t>
      </w:r>
      <w:r w:rsidR="007B43F7" w:rsidRPr="00A25611">
        <w:rPr>
          <w:rFonts w:ascii="Times New Roman" w:eastAsia="Times New Roman" w:hAnsi="Times New Roman"/>
          <w:sz w:val="28"/>
          <w:szCs w:val="28"/>
          <w:lang w:eastAsia="ru-RU"/>
        </w:rPr>
        <w:t>капитал являю</w:t>
      </w:r>
      <w:r w:rsidR="007B43F7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7B43F7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неотъемлемым элементом успешного развития и конкурентоспособности не только на уровне конкретной компании, но и страны в целом</w:t>
      </w:r>
      <w:r w:rsidR="007B43F7">
        <w:rPr>
          <w:rFonts w:ascii="Times New Roman" w:eastAsia="Times New Roman" w:hAnsi="Times New Roman"/>
          <w:sz w:val="28"/>
          <w:szCs w:val="28"/>
          <w:lang w:eastAsia="ru-RU"/>
        </w:rPr>
        <w:t>, необходимо стимулировать интенсивный рост отраслей</w:t>
      </w:r>
      <w:r w:rsidR="009F718E" w:rsidRPr="002F6634">
        <w:rPr>
          <w:rFonts w:ascii="Times New Roman" w:hAnsi="Times New Roman"/>
          <w:sz w:val="28"/>
          <w:szCs w:val="28"/>
        </w:rPr>
        <w:t>, обеспечивающих развитие человеческого потенциала</w:t>
      </w:r>
      <w:r w:rsidR="00C079B0">
        <w:rPr>
          <w:rFonts w:ascii="Times New Roman" w:hAnsi="Times New Roman"/>
          <w:sz w:val="28"/>
          <w:szCs w:val="28"/>
        </w:rPr>
        <w:t xml:space="preserve"> (</w:t>
      </w:r>
      <w:r w:rsidR="009F718E" w:rsidRPr="002F6634">
        <w:rPr>
          <w:rFonts w:ascii="Times New Roman" w:hAnsi="Times New Roman"/>
          <w:sz w:val="28"/>
          <w:szCs w:val="28"/>
        </w:rPr>
        <w:t>прежде всего, образования и здравоохранения</w:t>
      </w:r>
      <w:r w:rsidR="007B43F7">
        <w:rPr>
          <w:rFonts w:ascii="Times New Roman" w:hAnsi="Times New Roman"/>
          <w:sz w:val="28"/>
          <w:szCs w:val="28"/>
        </w:rPr>
        <w:t>)</w:t>
      </w:r>
      <w:r w:rsidRPr="00A256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0E74" w:rsidRPr="00A25611" w:rsidRDefault="000A5990" w:rsidP="00070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б</w:t>
      </w:r>
      <w:r w:rsidR="00070E74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юджетная, налоговая и таможенно-тарифная </w:t>
      </w:r>
      <w:proofErr w:type="gramStart"/>
      <w:r w:rsidR="00070E74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32789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3278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предстоящий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="00070E74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</w:t>
      </w:r>
      <w:r w:rsidR="00415D5C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в полном объеме </w:t>
      </w:r>
      <w:r w:rsidR="00415D5C" w:rsidRPr="00A256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приоритетных проектов, направленных на решение наиболее острых системных задач, в первую очередь - в экономике и социальной сфере</w:t>
      </w:r>
      <w:r w:rsidR="00415D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070E74" w:rsidRPr="00A256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курса на укрепление безопасности и обороноспособности страны. </w:t>
      </w:r>
    </w:p>
    <w:p w:rsidR="00A860AE" w:rsidRPr="00FE49C4" w:rsidRDefault="00A860AE" w:rsidP="00A74D63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представленные ответственными ведомствами документы, по мнению участников парламентских слушаний, являются достаточно проработанными материалами для обсуждения. </w:t>
      </w:r>
    </w:p>
    <w:p w:rsidR="00674377" w:rsidRDefault="00534F45" w:rsidP="00B21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0C606C">
        <w:rPr>
          <w:rFonts w:ascii="Times New Roman" w:eastAsia="Times New Roman" w:hAnsi="Times New Roman" w:cs="Times New Roman"/>
          <w:sz w:val="28"/>
          <w:szCs w:val="28"/>
        </w:rPr>
        <w:t xml:space="preserve">вынуждены констатировать, что 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6C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eastAsia="Times New Roman" w:hAnsi="Times New Roman" w:cs="Times New Roman"/>
          <w:sz w:val="28"/>
          <w:szCs w:val="28"/>
        </w:rPr>
        <w:t>не содержат анализа итогов реализации основных направлений предыдущего периода с точки зрения достижения задач, поставленных Президентом Российской Федерации</w:t>
      </w:r>
      <w:r w:rsidR="003278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226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6C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невозможности их достижения, обзора осуществленных за этот период мероприятий бюджетной, налоговой и таможенно-тарифной политики, не предусмотренных соответствующими основными направлениями, их влияния на социально-экономическое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качество жизни граждан. </w:t>
      </w:r>
      <w:r w:rsidR="00674377">
        <w:rPr>
          <w:rFonts w:ascii="Times New Roman" w:eastAsia="Times New Roman" w:hAnsi="Times New Roman" w:cs="Times New Roman"/>
          <w:sz w:val="28"/>
          <w:szCs w:val="28"/>
        </w:rPr>
        <w:t xml:space="preserve">Не содержатся в них и мотивы принятия тех или иных решений, цели, на достижение которых они направлены, а также риски реализации отдельных положений, приводящих, в том числе, к выпадающим доходам бюджетов и возможным социальным и экономическим последствиям. </w:t>
      </w:r>
    </w:p>
    <w:p w:rsidR="00674377" w:rsidRDefault="00674377" w:rsidP="00B21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в Рекомендациях парламентских слушаний </w:t>
      </w:r>
      <w:r w:rsidR="007027C3">
        <w:rPr>
          <w:rFonts w:ascii="Times New Roman" w:eastAsia="Times New Roman" w:hAnsi="Times New Roman" w:cs="Times New Roman"/>
          <w:sz w:val="28"/>
          <w:szCs w:val="28"/>
        </w:rPr>
        <w:t xml:space="preserve">2015 года по ОННП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положительного момента было отмечено наличие такого </w:t>
      </w:r>
      <w:r w:rsidR="0010496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 </w:t>
      </w:r>
      <w:r w:rsidR="007027C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 при формировании будущих проектов.</w:t>
      </w:r>
    </w:p>
    <w:p w:rsidR="00D60319" w:rsidRPr="00D60319" w:rsidRDefault="001B3AF6" w:rsidP="00D60319">
      <w:pPr>
        <w:spacing w:after="0" w:line="360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906EF6" w:rsidRPr="00D6031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 целью повышения содержательной ценности </w:t>
      </w:r>
      <w:proofErr w:type="spellStart"/>
      <w:r w:rsidR="00906EF6" w:rsidRPr="00D60319">
        <w:rPr>
          <w:rFonts w:ascii="Times New Roman" w:eastAsia="Calibri" w:hAnsi="Times New Roman" w:cs="Times New Roman"/>
          <w:sz w:val="28"/>
          <w:szCs w:val="28"/>
          <w:lang w:val="x-none"/>
        </w:rPr>
        <w:t>обсу</w:t>
      </w:r>
      <w:r w:rsidR="00906EF6">
        <w:rPr>
          <w:rFonts w:ascii="Times New Roman" w:eastAsia="Calibri" w:hAnsi="Times New Roman" w:cs="Times New Roman"/>
          <w:sz w:val="28"/>
          <w:szCs w:val="28"/>
        </w:rPr>
        <w:t>ж</w:t>
      </w:r>
      <w:r w:rsidR="00906EF6" w:rsidRPr="00D60319">
        <w:rPr>
          <w:rFonts w:ascii="Times New Roman" w:eastAsia="Calibri" w:hAnsi="Times New Roman" w:cs="Times New Roman"/>
          <w:sz w:val="28"/>
          <w:szCs w:val="28"/>
          <w:lang w:val="x-none"/>
        </w:rPr>
        <w:t>даем</w:t>
      </w:r>
      <w:r w:rsidR="00906EF6" w:rsidRPr="00D6031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906EF6" w:rsidRPr="00D6031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документ</w:t>
      </w:r>
      <w:r w:rsidR="00906EF6" w:rsidRPr="00D60319">
        <w:rPr>
          <w:rFonts w:ascii="Times New Roman" w:eastAsia="Calibri" w:hAnsi="Times New Roman" w:cs="Times New Roman"/>
          <w:sz w:val="28"/>
          <w:szCs w:val="28"/>
        </w:rPr>
        <w:t>ов</w:t>
      </w:r>
      <w:r w:rsidR="00906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327897">
        <w:rPr>
          <w:rFonts w:ascii="Times New Roman" w:eastAsia="Times New Roman" w:hAnsi="Times New Roman" w:cs="Times New Roman"/>
          <w:sz w:val="28"/>
          <w:szCs w:val="28"/>
        </w:rPr>
        <w:t xml:space="preserve">парламентских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A35766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</w:t>
      </w:r>
      <w:r w:rsidRPr="00FE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примененных и планируемых мер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FE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611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Pr="00FE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25611">
        <w:rPr>
          <w:rFonts w:ascii="Times New Roman" w:hAnsi="Times New Roman" w:cs="Times New Roman"/>
          <w:bCs/>
          <w:sz w:val="28"/>
          <w:szCs w:val="28"/>
        </w:rPr>
        <w:t>развитие экономики</w:t>
      </w:r>
      <w:r w:rsidR="00327897">
        <w:rPr>
          <w:rFonts w:ascii="Times New Roman" w:hAnsi="Times New Roman" w:cs="Times New Roman"/>
          <w:bCs/>
          <w:sz w:val="28"/>
          <w:szCs w:val="28"/>
        </w:rPr>
        <w:t>,</w:t>
      </w:r>
      <w:r w:rsidRPr="00A25611">
        <w:rPr>
          <w:rFonts w:ascii="Times New Roman" w:hAnsi="Times New Roman" w:cs="Times New Roman"/>
          <w:bCs/>
          <w:sz w:val="28"/>
          <w:szCs w:val="28"/>
        </w:rPr>
        <w:t xml:space="preserve"> темпы </w:t>
      </w:r>
      <w:r w:rsidR="00327897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A25611">
        <w:rPr>
          <w:rFonts w:ascii="Times New Roman" w:hAnsi="Times New Roman" w:cs="Times New Roman"/>
          <w:bCs/>
          <w:sz w:val="28"/>
          <w:szCs w:val="28"/>
        </w:rPr>
        <w:t>роста</w:t>
      </w:r>
      <w:r w:rsidR="0032789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25611">
        <w:rPr>
          <w:rFonts w:ascii="Times New Roman" w:hAnsi="Times New Roman" w:cs="Times New Roman"/>
          <w:bCs/>
          <w:sz w:val="28"/>
          <w:szCs w:val="28"/>
        </w:rPr>
        <w:t xml:space="preserve"> качество жизни граждан</w:t>
      </w:r>
      <w:r w:rsidR="00327897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>в целях сохранения преемственности экономической политики</w:t>
      </w:r>
      <w:r w:rsidR="00A35766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D60319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формировании будущих проектов</w:t>
      </w:r>
      <w:r w:rsidR="00A35766">
        <w:rPr>
          <w:rFonts w:ascii="Times New Roman" w:hAnsi="Times New Roman" w:cs="Times New Roman"/>
          <w:bCs/>
          <w:sz w:val="28"/>
          <w:szCs w:val="28"/>
        </w:rPr>
        <w:t xml:space="preserve"> ОНБП, ОННП и ОНТТП </w:t>
      </w:r>
      <w:r w:rsidR="00A35766" w:rsidRPr="00E772F7">
        <w:rPr>
          <w:rFonts w:ascii="Times New Roman" w:hAnsi="Times New Roman" w:cs="Times New Roman"/>
          <w:bCs/>
          <w:sz w:val="28"/>
          <w:szCs w:val="28"/>
        </w:rPr>
        <w:t>в обязательном порядке</w:t>
      </w:r>
      <w:r w:rsidR="00A35766">
        <w:rPr>
          <w:rFonts w:ascii="Times New Roman" w:hAnsi="Times New Roman" w:cs="Times New Roman"/>
          <w:bCs/>
          <w:sz w:val="28"/>
          <w:szCs w:val="28"/>
        </w:rPr>
        <w:t xml:space="preserve"> включать </w:t>
      </w:r>
      <w:r w:rsidR="00906EF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06EF6">
        <w:rPr>
          <w:rFonts w:ascii="Times New Roman" w:hAnsi="Times New Roman" w:cs="Times New Roman"/>
          <w:bCs/>
          <w:sz w:val="28"/>
          <w:szCs w:val="28"/>
        </w:rPr>
        <w:t xml:space="preserve"> них </w:t>
      </w:r>
      <w:r w:rsidR="00A35766">
        <w:rPr>
          <w:rFonts w:ascii="Times New Roman" w:hAnsi="Times New Roman" w:cs="Times New Roman"/>
          <w:bCs/>
          <w:sz w:val="28"/>
          <w:szCs w:val="28"/>
        </w:rPr>
        <w:t>указанный раздел</w:t>
      </w:r>
      <w:r w:rsidR="00D60319" w:rsidRPr="00D603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D81" w:rsidRDefault="00860D81" w:rsidP="00A7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63" w:rsidRPr="00A25611" w:rsidRDefault="00907263" w:rsidP="00A710FF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Проект Основных направлений бюджетной политики Российской Федерации </w:t>
      </w:r>
      <w:r w:rsidR="00EB7B8A" w:rsidRPr="00EB7B8A">
        <w:rPr>
          <w:rFonts w:ascii="Times New Roman" w:hAnsi="Times New Roman"/>
          <w:b/>
          <w:bCs/>
          <w:sz w:val="28"/>
          <w:szCs w:val="28"/>
          <w:u w:val="single"/>
        </w:rPr>
        <w:t>на 2017 год и плановый период 2018 и 2019 годов</w:t>
      </w:r>
      <w:r w:rsidR="00EB7B8A" w:rsidRPr="00A25611">
        <w:rPr>
          <w:rFonts w:ascii="Times New Roman" w:hAnsi="Times New Roman"/>
          <w:bCs/>
          <w:sz w:val="28"/>
          <w:szCs w:val="28"/>
        </w:rPr>
        <w:t xml:space="preserve"> 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>(</w:t>
      </w:r>
      <w:r w:rsidR="00EB7B8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проект 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>ОНБП).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в Государственную Думу проекте Основных направлений бюджетной политики на 2017 год и плановый период 2018 и 2019 годов определено, что главной целью экономической политики является обеспечение сбалансированного развития страны и расширение  потенциала отечественной экономики.</w:t>
      </w:r>
      <w:proofErr w:type="gramEnd"/>
    </w:p>
    <w:p w:rsidR="00181BA1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парламентских слушаний отмечают, что проект ОНБП, внесенный в Государственную Думу, представляет собой объемный, систематизированный документ, в котором проведен глубокий анализ </w:t>
      </w:r>
      <w:r w:rsidR="008B39F5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происходящих в мировой экономике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</w:t>
      </w:r>
      <w:r w:rsidR="008B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российскую экономику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что проект ОНБП нуждается в содержательной доработке в части обеспечения концентрации содержания документа на вопросах формирования и исполнения бюджета.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проекте ОНБП анализ экономического состояния страны показывает, что экономика </w:t>
      </w:r>
      <w:r w:rsidR="00E7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</w:t>
      </w:r>
      <w:r w:rsidR="00E77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вызовам, связанным с кризисом.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разделе 1.2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условия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ОНБП к нерешенным структурным проблемам отнесены</w:t>
      </w:r>
      <w:r w:rsidRPr="00F65F9D">
        <w:rPr>
          <w:rFonts w:ascii="Times New Roman" w:hAnsi="Times New Roman" w:cs="Times New Roman"/>
        </w:rPr>
        <w:t xml:space="preserve">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демографическая ситуация, низкая продолжительность трудовой жизни, низкая мобильность рабочей силы. В качестве внутренних условий, препятствующих экономическому росту,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и качество инвестиций, неэффективная структура расходов, низкая эффективность госкомпаний и высокий уровень тарифов  естественных монополий.</w:t>
      </w:r>
      <w:r w:rsidRPr="00F65F9D">
        <w:rPr>
          <w:rFonts w:ascii="Times New Roman" w:hAnsi="Times New Roman" w:cs="Times New Roman"/>
        </w:rPr>
        <w:t xml:space="preserve">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 проекте ОНБП не раскрываются меры, которые необходимо предпринять в среднесрочной перспективе, чтобы изменить эту ситуацию, не отражаются изменения, которые должны быть реализованы в бюджете 2017-2019 годов.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ОНБП предложены переходные положения новой конструкции бюджетных правил и само новое бюджетное правило, которые предлагается ввести с 2020 года. </w:t>
      </w:r>
      <w:r w:rsidR="0006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ужесточа</w:t>
      </w:r>
      <w:r w:rsidR="000623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проводимой бюджетной политики</w:t>
      </w:r>
      <w:r w:rsidR="00062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само по себе не решает проблему зависимости федерального бюджета от нефтегазовых доходов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парламентских слушаний 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констатируют, что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правила приостановлено до 1 февраля 2020 года и отмечают, что 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целесообразно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соответствующий анализ влияния его последствий на выполнение документов стратегического планирования.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концепция бюджетных правил не обсуждалась ни с представителями министерств, ни с парламентом, ни с представителями экспертного сообщества, включение их </w:t>
      </w:r>
      <w:r w:rsidR="001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Российской Федерации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бюджетных документов является преждевременным.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ситуации </w:t>
      </w:r>
      <w:r w:rsidR="00181BA1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новых бюджетных правилах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 проекта ОНБП полностью исключить.</w:t>
      </w:r>
    </w:p>
    <w:p w:rsidR="00D60319" w:rsidRPr="00F65F9D" w:rsidRDefault="00DA656C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парламентских слушаний 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в проекте ОНБП отсутствуют </w:t>
      </w:r>
      <w:r w:rsidR="007B0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позволяющие выполнить поручение Президента Российской Федерации о финансировании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11 приоритетных проектов,</w:t>
      </w:r>
      <w:r w:rsidR="007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B0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определяющими для ускорения экономического роста, повышения качества жизни и благосостояния граждан Российской Федерации</w:t>
      </w:r>
      <w:r w:rsidR="00FC0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B0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D60319" w:rsidRPr="00F65F9D">
        <w:rPr>
          <w:rFonts w:ascii="Times New Roman" w:hAnsi="Times New Roman" w:cs="Times New Roman"/>
          <w:sz w:val="28"/>
          <w:szCs w:val="28"/>
        </w:rPr>
        <w:t>основны</w:t>
      </w:r>
      <w:r w:rsidR="007B0FB0">
        <w:rPr>
          <w:rFonts w:ascii="Times New Roman" w:hAnsi="Times New Roman" w:cs="Times New Roman"/>
          <w:sz w:val="28"/>
          <w:szCs w:val="28"/>
        </w:rPr>
        <w:t>ми</w:t>
      </w:r>
      <w:r w:rsidR="00D60319" w:rsidRPr="00F65F9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B0FB0">
        <w:rPr>
          <w:rFonts w:ascii="Times New Roman" w:hAnsi="Times New Roman" w:cs="Times New Roman"/>
          <w:sz w:val="28"/>
          <w:szCs w:val="28"/>
        </w:rPr>
        <w:t>ями</w:t>
      </w:r>
      <w:r w:rsidR="00D60319" w:rsidRPr="00F65F9D">
        <w:rPr>
          <w:rFonts w:ascii="Times New Roman" w:hAnsi="Times New Roman" w:cs="Times New Roman"/>
          <w:sz w:val="28"/>
          <w:szCs w:val="28"/>
        </w:rPr>
        <w:t xml:space="preserve"> стратегического развития Российской Федерации до 2018 года и на период до 2025 года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ОНБП отмечается, что только часть мероприятий приоритетных проектов уже погружена в бюджет, а в дальнейшем по мере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усиления </w:t>
      </w:r>
      <w:proofErr w:type="spell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приоритизации</w:t>
      </w:r>
      <w:proofErr w:type="spell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дополнительные мероприятия будут замещать неэффективные. В целях внедрения проектного подхода в предстоящем периоде начнется работа по формированию и реализации приоритетных проектов по определенным Правительством направлениям, увязка которых с госпрограммами будет обеспечена обособлением мероприятий указанных проектов в виде отдельных структурных элементов госпрограмм.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парламентских слушаний ставят под сомнение, что предложенный в проекте ОНБП подход обеспечит выполнение поручения Президента Российской Федерации по финансированию приоритетных проектов в рамках федерального бюджета на 2017 год и на период 2018 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годов</w:t>
      </w:r>
      <w:r w:rsidR="009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текста проекта ОНБП неясно, каким образом будет осуществлена предлагаемая "перезагрузка" государственных программ в целях обеспечения финансирования приоритетных проектов, так как</w:t>
      </w:r>
      <w:r w:rsidR="00122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122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ограниченности финансовых ресурсов происходит фактический отказ от принципа расходования бюджетных средств в увязке с конкретным результатом. Продекларированный в 2014 году программный принцип формирования бюджета оказывается девальвированным. 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парламент в период рассмотрения проекта федерального бюджета на 2017 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годы будет детально рассматривать государственные программы на предмет увязки объемов финансирования приоритетных проектов с целевыми индикаторами соответствующих государственных программ, а также выделения средств на исполнение</w:t>
      </w:r>
      <w:r w:rsidRPr="00F65F9D">
        <w:rPr>
          <w:rFonts w:ascii="Times New Roman" w:hAnsi="Times New Roman" w:cs="Times New Roman"/>
        </w:rPr>
        <w:t xml:space="preserve">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</w:t>
      </w:r>
      <w:r w:rsidR="009B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2012 года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ОНБП перечислен ряд решений, принятых в 2016 году и направленных на повышение эффективности использования бюджетных средств. Необходимо отметить, что большинство из этих решений были  одобрены парламентом </w:t>
      </w:r>
      <w:r w:rsidRPr="00F65F9D">
        <w:rPr>
          <w:rFonts w:ascii="Times New Roman" w:eastAsia="Calibri" w:hAnsi="Times New Roman" w:cs="Times New Roman"/>
          <w:bCs/>
          <w:sz w:val="28"/>
          <w:szCs w:val="28"/>
        </w:rPr>
        <w:t>на парламентских слушаниях, состоявшихся в Государственной Думе 23 июня 2015 года.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анализа реализации данных решений  в 2015 и 2016 годах не представлено.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ОНБП предлагается</w:t>
      </w:r>
      <w:r w:rsidRPr="00F65F9D">
        <w:rPr>
          <w:rFonts w:ascii="Times New Roman" w:hAnsi="Times New Roman" w:cs="Times New Roman"/>
        </w:rPr>
        <w:t xml:space="preserve">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реализацию мер, направленных на сокращение дебиторской задолженности перед федеральным бюджетом, несмотря на то, что </w:t>
      </w:r>
      <w:r w:rsidR="009B3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не принесли ожидаемых результатов (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дебиторской задолженности увеличился за 2015 год на 23,6 % и на 1 января 2016 года составил 5,2 трлн. </w:t>
      </w:r>
      <w:r w:rsidR="0012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9B3A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примером неэффективного использования бюджетных средств является реализация федеральной адресной инвестиционной программы.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2009 по 2015 год на объекты ФАИП потрачено 6 трлн. рублей. Ежегодный уровень освоения выделенных средств составлял не менее 95 процентов, при этом количество введенных объектов имеет устойчивую тенденцию к сокращению. По данным Счетной палаты общий объем незавершенного строительства за 2015 год увеличился на 11 процентов и составил 2 187,3 млрд. рублей. </w:t>
      </w:r>
    </w:p>
    <w:p w:rsidR="00D60319" w:rsidRPr="00F65F9D" w:rsidRDefault="00A02421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ОНБП предлагается</w:t>
      </w:r>
      <w:r w:rsidR="00D60319" w:rsidRPr="00F65F9D">
        <w:rPr>
          <w:rFonts w:ascii="Times New Roman" w:hAnsi="Times New Roman" w:cs="Times New Roman"/>
        </w:rPr>
        <w:t xml:space="preserve"> 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бюджетных инвестиций перераспределять бюджетные ассигнования с объектов капстроительства, не обеспеченных утвержденной проектной документаци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60319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Очевидно, что такое ограничение для включения объектов в ФАИП явно не достаточно.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парламентских слушаний отмечают, что при формировании федеральной адресной инвестиционной программы на 2017 год и на плановый период 2018 и 2019 годов целесообразно в приоритетном порядке обеспечить финансирование объектов с высокой степенью готовности к вводу, а также объектов, по которым наряду с проектно-сметной документацией должны быть утверждены сроки строительства, представлено положительное заключение государственной экспертизы, положительное заключение о достоверности определения сметной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объекта капитального строительства, решение о предоставлении земельных участков под строительство.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согласиться с предложениями проекта ОНБП о необходимости повышения эффективности деятельности госкомпаний. Однако в проекте ОНБП не предлагается конкретных мер за исключением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минимального уровня норматива перечисления дивидендов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принадлежащим государству акциям и прибыли ФГУП до 50% от чистой прибыли.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парламентских слушаний рекомендуют включить в проект ОНБП предложение о внесении изменений в бюджетное законодательство о введении казначейского сопровождения бюджетных средств, передаваемых  в качестве взноса в уставный капитал акционерных обществ, </w:t>
      </w:r>
      <w:proofErr w:type="spell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госкорпораций</w:t>
      </w:r>
      <w:proofErr w:type="spell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дочерних структур, исключающее размещение этих средств на счетах в коммерческих банках.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уже отмечалось, в проекте ОНБП не содержится анализа причин продолжающегося роста дебиторской задолженности, роста незавершенного строительства, значительного объема средств на счетах государственных компаний.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парламентских слушаний считают, что одним из направлений повышения эффективности бюджетных расходов должно стать установление персональной ответственности руководителей высших исполнительных органов власти на федеральном и региональном уровне за достижение конечных результатов работы.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ОНБП в разделе межбюджетных отношений отмечается  наличие в 2015 году баланса совокупного перераспределения полномочий Российской Федерации и органов государственной власти субъектов и включены предложения по повышению эффективности межбюджетных отношений в 2017-2019 годах. 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проект ОНБП включено неоднократно предлагаемое парламентом предложение о проведении консолидации субсидий по принципу одна госпрограмма - одна субсидия. Представляется крайне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важным, чтобы этот подход был реализован в бюджете 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DA65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доведения указанных средств в начале года.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предложение об установлении ответственности регионов за </w:t>
      </w:r>
      <w:proofErr w:type="spell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показателя результативности исполнения субсидий в соответствии с бюджетным законодательством может привести к тому, что из-за просчетов должностных лиц </w:t>
      </w:r>
      <w:r w:rsidR="00A0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будет переложена на население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введение </w:t>
      </w:r>
      <w:r w:rsidR="00902A88"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дополнительного обсуждения.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конкретным предложением по повышению</w:t>
      </w:r>
      <w:r w:rsidRPr="00F65F9D">
        <w:rPr>
          <w:rFonts w:ascii="Times New Roman" w:hAnsi="Times New Roman" w:cs="Times New Roman"/>
        </w:rPr>
        <w:t xml:space="preserve">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межбюджетных отношений является перераспределение в пользу доходов федерального бюджета 1 </w:t>
      </w:r>
      <w:proofErr w:type="spell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налога на прибыль с последующим предоставлением </w:t>
      </w:r>
      <w:r w:rsidR="00846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эквивалентной</w:t>
      </w:r>
      <w:r w:rsidR="00846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бюджетам субъектов через механизм дополнительных дотаций на выравнивание бюджетной обеспеченности.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парламентских слушаний отмечают, что в условиях огромной дифференциации финансового состояния регионов такое решение является вынужденным, но не может восприниматься как универсальное для всех регионов и</w:t>
      </w:r>
      <w:r w:rsidR="00C33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как достаточное для решения проблем регионов. 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необходимо отметить, что предложение о передаче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налогу на прибыль в рамках СРП в пользу федерального бюджета для дальнейшего направления на поддержку бюджетной обеспеченности субъектов через межбюджетные трансферты ранее нигде не обсуждалось. Более того такое предложение отсутствует даже в представленном тем же Минфином России проекте ОННП.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проекте ОНБП не приводится оценка объемов доходов, предлагаемых к передаче из региональных бюджетов в федеральный бюджет.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предложенные в проекте ОНБП меры, такие как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регионам прав по установлению льгот по региональным и местным налогам, введения механизма "двух ключей", детально не прописаны и остаются лозунгами, причем лозунгами часто достаточно опасными для восприятия. В </w:t>
      </w: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проекте ОНБП необходимо уточнить, что эти решения по льготам не будут касаться социальных вопросов, а регионам будет предоставлено право самостоятельно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средствами, которые  могут поступать в их бюджеты.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проекта ОНБП, </w:t>
      </w:r>
      <w:proofErr w:type="gramStart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посвящённому</w:t>
      </w:r>
      <w:proofErr w:type="gramEnd"/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Бюджетного кодекса, предложен новый порядок распределения субсидий. Участники парламентских слушаний считают, что срок введения такого порядка не должен ограничиваться принятием новой редакцией Бюджетного кодекса. </w:t>
      </w:r>
    </w:p>
    <w:p w:rsidR="00CE62E6" w:rsidRPr="004E4783" w:rsidRDefault="00CE62E6" w:rsidP="00CE6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E4783">
        <w:rPr>
          <w:rFonts w:ascii="Times New Roman" w:hAnsi="Times New Roman" w:cs="Times New Roman"/>
          <w:sz w:val="28"/>
          <w:szCs w:val="28"/>
        </w:rPr>
        <w:t>снижения темпа роста государственного долга субъектов Российской Федерации</w:t>
      </w:r>
      <w:proofErr w:type="gramEnd"/>
      <w:r w:rsidRPr="004E4783">
        <w:rPr>
          <w:rFonts w:ascii="Times New Roman" w:hAnsi="Times New Roman" w:cs="Times New Roman"/>
          <w:sz w:val="28"/>
          <w:szCs w:val="28"/>
        </w:rPr>
        <w:t xml:space="preserve"> в проекте ОНБП на 2017 - 2019 годы предлагается на законодательном уровне закрепить предельный размер дефицита бюджета субъекта на уровне не более 10% от суммы доходов бюджета субъекта (вместо действующих – 15 процентов).</w:t>
      </w:r>
    </w:p>
    <w:p w:rsidR="00CE62E6" w:rsidRPr="004E4783" w:rsidRDefault="00CE62E6" w:rsidP="00CE6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Участники парламентских слушаний в качестве альтернативы этому предложению считают необходимым рассмотреть предложение регионов о продлении до 1 января 2018 года нормы, согласно которой дефицит бюджета субъекта (местного бюджета) может превысить 15 процентов собственных доходов на разницу между полученными и погашенными бюджетными кредитами.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ОНБП включены предложения по ежегодному значительному увеличению размера государственного долга Российской Федерации за счет программы внутренних заимствований.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дальнейшее увеличение объемов госдолга приведет к еще большему превышению расходов на обслуживание и погашение над объемом их привлечения, участники парламентских слушаний считают, что проблему дефицита необходимо решать путем разработки дополнительного комплекса мер по мобилизации доходов и повышению эффективности расходов, включая реализацию структурных реформ.</w:t>
      </w:r>
    </w:p>
    <w:p w:rsidR="00D60319" w:rsidRPr="00F65F9D" w:rsidRDefault="00D60319" w:rsidP="00D60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2561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>. Проект Основных направлений налоговой политики Российской Федерации на 201</w:t>
      </w:r>
      <w:r w:rsidR="00E357AC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 и плановый период 201</w:t>
      </w:r>
      <w:r w:rsidR="00E357AC"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 201</w:t>
      </w:r>
      <w:r w:rsidR="00E357AC"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годов </w:t>
      </w:r>
      <w:r w:rsidR="00EB7B8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(проект </w:t>
      </w:r>
      <w:r w:rsidRPr="00A25611">
        <w:rPr>
          <w:rFonts w:ascii="Times New Roman" w:eastAsia="Times New Roman" w:hAnsi="Times New Roman"/>
          <w:b/>
          <w:sz w:val="28"/>
          <w:szCs w:val="28"/>
          <w:u w:val="single"/>
        </w:rPr>
        <w:t>ОННП)</w:t>
      </w:r>
    </w:p>
    <w:p w:rsidR="00FB7593" w:rsidRDefault="00CF4452" w:rsidP="00FB759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E4C71">
        <w:rPr>
          <w:rFonts w:ascii="Times New Roman" w:hAnsi="Times New Roman" w:cs="Times New Roman"/>
          <w:sz w:val="28"/>
          <w:szCs w:val="28"/>
        </w:rPr>
        <w:t>Помимо основных приоритетов, отмеченных участниками слушаний, о</w:t>
      </w:r>
      <w:r w:rsidR="001A3B6B">
        <w:rPr>
          <w:rFonts w:ascii="Times New Roman" w:hAnsi="Times New Roman" w:cs="Times New Roman"/>
          <w:sz w:val="28"/>
          <w:szCs w:val="28"/>
        </w:rPr>
        <w:t>дной</w:t>
      </w:r>
      <w:r w:rsidR="00C10A94">
        <w:rPr>
          <w:rFonts w:ascii="Times New Roman" w:hAnsi="Times New Roman" w:cs="Times New Roman"/>
          <w:sz w:val="28"/>
          <w:szCs w:val="28"/>
        </w:rPr>
        <w:t xml:space="preserve"> </w:t>
      </w:r>
      <w:r w:rsidR="001A3B6B">
        <w:rPr>
          <w:rFonts w:ascii="Times New Roman" w:hAnsi="Times New Roman" w:cs="Times New Roman"/>
          <w:sz w:val="28"/>
          <w:szCs w:val="28"/>
        </w:rPr>
        <w:t>из целей основных направлений налоговой политики</w:t>
      </w:r>
      <w:r w:rsidR="00C10A94">
        <w:rPr>
          <w:rFonts w:ascii="Times New Roman" w:hAnsi="Times New Roman" w:cs="Times New Roman"/>
          <w:sz w:val="28"/>
          <w:szCs w:val="28"/>
        </w:rPr>
        <w:t xml:space="preserve"> является возможность их учета при планировании как федерального бюджета на очередной финансовый год и двухлетний плановый период, так и бюджетов субъектов Российской Федерации и муниципальных образований.</w:t>
      </w:r>
      <w:r w:rsidR="00FB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02" w:rsidRPr="001A7F02" w:rsidRDefault="00FB7593" w:rsidP="00FB759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налоговая </w:t>
      </w:r>
      <w:r w:rsidR="009E4C71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="001A7F02" w:rsidRPr="001A7F02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="001A7F02" w:rsidRPr="001A7F02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е</w:t>
      </w:r>
      <w:r w:rsidR="001A7F02" w:rsidRPr="001A7F02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(не только федеральный, но и региональные и местные) </w:t>
      </w:r>
      <w:r w:rsidR="001A7F02" w:rsidRPr="001A7F02">
        <w:rPr>
          <w:rFonts w:ascii="Times New Roman" w:hAnsi="Times New Roman"/>
          <w:sz w:val="28"/>
          <w:szCs w:val="28"/>
        </w:rPr>
        <w:t xml:space="preserve">средств, необходимых для функционирования государства и безусловного выполнения всех его обязательств. </w:t>
      </w: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6F64A1">
        <w:rPr>
          <w:rFonts w:ascii="Times New Roman" w:hAnsi="Times New Roman"/>
          <w:sz w:val="28"/>
          <w:szCs w:val="28"/>
        </w:rPr>
        <w:t xml:space="preserve">одной из важнейших </w:t>
      </w:r>
      <w:r w:rsidR="001A7F02" w:rsidRPr="001A7F02">
        <w:rPr>
          <w:rFonts w:ascii="Times New Roman" w:hAnsi="Times New Roman"/>
          <w:sz w:val="28"/>
          <w:szCs w:val="28"/>
        </w:rPr>
        <w:t xml:space="preserve">задач налоговой </w:t>
      </w:r>
      <w:proofErr w:type="gramStart"/>
      <w:r w:rsidR="009E4C71">
        <w:rPr>
          <w:rFonts w:ascii="Times New Roman" w:hAnsi="Times New Roman"/>
          <w:sz w:val="28"/>
          <w:szCs w:val="28"/>
        </w:rPr>
        <w:t>политики</w:t>
      </w:r>
      <w:r w:rsidR="001A7F02" w:rsidRPr="001A7F02">
        <w:rPr>
          <w:rFonts w:ascii="Times New Roman" w:hAnsi="Times New Roman"/>
          <w:sz w:val="28"/>
          <w:szCs w:val="28"/>
        </w:rPr>
        <w:t xml:space="preserve"> </w:t>
      </w:r>
      <w:r w:rsidR="001A7F02">
        <w:rPr>
          <w:rFonts w:ascii="Times New Roman" w:hAnsi="Times New Roman"/>
          <w:sz w:val="28"/>
          <w:szCs w:val="28"/>
        </w:rPr>
        <w:t>на</w:t>
      </w:r>
      <w:proofErr w:type="gramEnd"/>
      <w:r w:rsidR="001A7F02">
        <w:rPr>
          <w:rFonts w:ascii="Times New Roman" w:hAnsi="Times New Roman"/>
          <w:sz w:val="28"/>
          <w:szCs w:val="28"/>
        </w:rPr>
        <w:t xml:space="preserve"> планируемый период является</w:t>
      </w:r>
      <w:r w:rsidR="001A7F02" w:rsidRPr="001A7F02">
        <w:rPr>
          <w:rFonts w:ascii="Times New Roman" w:hAnsi="Times New Roman"/>
          <w:sz w:val="28"/>
          <w:szCs w:val="28"/>
        </w:rPr>
        <w:t xml:space="preserve"> укрепление финансовой самостоятельности регионов и муниципальных образований</w:t>
      </w:r>
      <w:r w:rsidR="001A7F02" w:rsidRPr="001A7F02">
        <w:rPr>
          <w:rFonts w:ascii="Times New Roman" w:hAnsi="Times New Roman"/>
          <w:i/>
          <w:sz w:val="28"/>
          <w:szCs w:val="28"/>
        </w:rPr>
        <w:t>.</w:t>
      </w:r>
    </w:p>
    <w:p w:rsidR="001A7F02" w:rsidRPr="001A7F02" w:rsidRDefault="00C16C6B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7F02" w:rsidRPr="001A7F02">
        <w:rPr>
          <w:rFonts w:ascii="Times New Roman" w:hAnsi="Times New Roman"/>
          <w:sz w:val="28"/>
          <w:szCs w:val="28"/>
        </w:rPr>
        <w:t>ервоочередны</w:t>
      </w:r>
      <w:r>
        <w:rPr>
          <w:rFonts w:ascii="Times New Roman" w:hAnsi="Times New Roman"/>
          <w:sz w:val="28"/>
          <w:szCs w:val="28"/>
        </w:rPr>
        <w:t>ми</w:t>
      </w:r>
      <w:r w:rsidR="001A7F02" w:rsidRPr="001A7F0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ами</w:t>
      </w:r>
      <w:r w:rsidR="001A7F02" w:rsidRPr="001A7F02">
        <w:rPr>
          <w:rFonts w:ascii="Times New Roman" w:hAnsi="Times New Roman"/>
          <w:sz w:val="28"/>
          <w:szCs w:val="28"/>
        </w:rPr>
        <w:t xml:space="preserve"> для решения этой задачи </w:t>
      </w:r>
      <w:r>
        <w:rPr>
          <w:rFonts w:ascii="Times New Roman" w:hAnsi="Times New Roman"/>
          <w:sz w:val="28"/>
          <w:szCs w:val="28"/>
        </w:rPr>
        <w:t>должны стать</w:t>
      </w:r>
      <w:r w:rsidR="001A7F02" w:rsidRPr="001A7F02">
        <w:rPr>
          <w:rFonts w:ascii="Times New Roman" w:hAnsi="Times New Roman"/>
          <w:sz w:val="28"/>
          <w:szCs w:val="28"/>
        </w:rPr>
        <w:t xml:space="preserve">: </w:t>
      </w:r>
    </w:p>
    <w:p w:rsidR="001A7F02" w:rsidRPr="001A7F02" w:rsidRDefault="00C16C6B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1A7F02" w:rsidRPr="001A7F02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="001A7F02" w:rsidRPr="001A7F02">
        <w:rPr>
          <w:rFonts w:ascii="Times New Roman" w:hAnsi="Times New Roman"/>
          <w:sz w:val="28"/>
          <w:szCs w:val="28"/>
        </w:rPr>
        <w:t xml:space="preserve"> в рамках налогового и бюджетного законодательства механизмов, стимулирующих регионы и муниципальные образования к наращиванию собственного налогового потенциала. </w:t>
      </w:r>
      <w:r>
        <w:rPr>
          <w:rFonts w:ascii="Times New Roman" w:hAnsi="Times New Roman"/>
          <w:sz w:val="28"/>
          <w:szCs w:val="28"/>
        </w:rPr>
        <w:t>При этом н</w:t>
      </w:r>
      <w:r w:rsidR="001A7F02" w:rsidRPr="001A7F02">
        <w:rPr>
          <w:rFonts w:ascii="Times New Roman" w:hAnsi="Times New Roman"/>
          <w:sz w:val="28"/>
          <w:szCs w:val="28"/>
        </w:rPr>
        <w:t>еобходимо кардинально изменить положение, когда наращивание регионом своего налогового потенциал</w:t>
      </w:r>
      <w:r w:rsidR="00FA102B">
        <w:rPr>
          <w:rFonts w:ascii="Times New Roman" w:hAnsi="Times New Roman"/>
          <w:sz w:val="28"/>
          <w:szCs w:val="28"/>
        </w:rPr>
        <w:t>а</w:t>
      </w:r>
      <w:r w:rsidR="001A7F02" w:rsidRPr="001A7F02">
        <w:rPr>
          <w:rFonts w:ascii="Times New Roman" w:hAnsi="Times New Roman"/>
          <w:sz w:val="28"/>
          <w:szCs w:val="28"/>
        </w:rPr>
        <w:t xml:space="preserve"> приводит к сокращению трансфертов из федерального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1A7F02" w:rsidRPr="001A7F02" w:rsidRDefault="00C16C6B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1A7F02" w:rsidRPr="001A7F02">
        <w:rPr>
          <w:rFonts w:ascii="Times New Roman" w:hAnsi="Times New Roman"/>
          <w:sz w:val="28"/>
          <w:szCs w:val="28"/>
        </w:rPr>
        <w:t>акрепление на долгосрочной основе необходимых налоговых доходных источников за территориальными образованиями</w:t>
      </w:r>
      <w:r>
        <w:rPr>
          <w:rFonts w:ascii="Times New Roman" w:hAnsi="Times New Roman"/>
          <w:sz w:val="28"/>
          <w:szCs w:val="28"/>
        </w:rPr>
        <w:t>;</w:t>
      </w:r>
    </w:p>
    <w:p w:rsidR="001A7F02" w:rsidRPr="001A7F02" w:rsidRDefault="00C16C6B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1A7F02" w:rsidRPr="001A7F02">
        <w:rPr>
          <w:rFonts w:ascii="Times New Roman" w:hAnsi="Times New Roman"/>
          <w:sz w:val="28"/>
          <w:szCs w:val="28"/>
        </w:rPr>
        <w:t>сключение практики установления на федеральном уровне льгот по региональным и местным налогам (а также по федеральным налогам, зачисляемым в региональные и местные бюджеты). Следует полностью исключить практику пред</w:t>
      </w:r>
      <w:r w:rsidR="00076D51">
        <w:rPr>
          <w:rFonts w:ascii="Times New Roman" w:hAnsi="Times New Roman"/>
          <w:sz w:val="28"/>
          <w:szCs w:val="28"/>
        </w:rPr>
        <w:t>о</w:t>
      </w:r>
      <w:r w:rsidR="001A7F02" w:rsidRPr="001A7F02">
        <w:rPr>
          <w:rFonts w:ascii="Times New Roman" w:hAnsi="Times New Roman"/>
          <w:sz w:val="28"/>
          <w:szCs w:val="28"/>
        </w:rPr>
        <w:t xml:space="preserve">ставления на федеральном уровне любых новых льгот, влекущих выпадение доходов в региональных и местных бюджетах без их полной компенсации из федерального бюджета. </w:t>
      </w:r>
    </w:p>
    <w:p w:rsidR="002F6634" w:rsidRDefault="00937F25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F25">
        <w:rPr>
          <w:rFonts w:ascii="Times New Roman" w:hAnsi="Times New Roman" w:cs="Times New Roman"/>
          <w:sz w:val="28"/>
          <w:szCs w:val="28"/>
        </w:rPr>
        <w:lastRenderedPageBreak/>
        <w:t>Налоговая политика, будучи составной частью экономической политики</w:t>
      </w:r>
      <w:r>
        <w:rPr>
          <w:rFonts w:ascii="Times New Roman" w:hAnsi="Times New Roman" w:cs="Times New Roman"/>
          <w:sz w:val="28"/>
          <w:szCs w:val="28"/>
        </w:rPr>
        <w:t>, должна соответствовать требованиям времени</w:t>
      </w:r>
      <w:r w:rsidR="002F6634">
        <w:rPr>
          <w:rFonts w:ascii="Times New Roman" w:hAnsi="Times New Roman" w:cs="Times New Roman"/>
          <w:sz w:val="28"/>
          <w:szCs w:val="28"/>
        </w:rPr>
        <w:t xml:space="preserve"> и ее понимание лишь </w:t>
      </w:r>
      <w:r w:rsidR="002F6634" w:rsidRPr="002F6634">
        <w:rPr>
          <w:rFonts w:ascii="Times New Roman" w:hAnsi="Times New Roman"/>
          <w:sz w:val="28"/>
          <w:szCs w:val="28"/>
        </w:rPr>
        <w:t xml:space="preserve">как инструмента наполнения бюджета финансовыми ресурсами не соответствует современным вызовам. Стимулирующая функция налоговой системы должна стать не менее важной, чем ее фискальная составляющая. </w:t>
      </w:r>
      <w:r w:rsidR="005072EC" w:rsidRPr="00902A88">
        <w:rPr>
          <w:rFonts w:ascii="Times New Roman" w:hAnsi="Times New Roman"/>
          <w:sz w:val="28"/>
          <w:szCs w:val="28"/>
        </w:rPr>
        <w:t xml:space="preserve">Улучшение позиции Российской Федерации в рейтинге Всемирного банка по условиям ведения бизнеса невозможно без активного использования мер налогового стимулирования, снижения административной нагрузки на бизнес, обеспечения стабильности в системе налогообложения. </w:t>
      </w:r>
      <w:r w:rsidR="002F6634" w:rsidRPr="00902A88">
        <w:rPr>
          <w:rFonts w:ascii="Times New Roman" w:hAnsi="Times New Roman"/>
          <w:bCs/>
          <w:sz w:val="28"/>
          <w:szCs w:val="28"/>
        </w:rPr>
        <w:t>Механизмы</w:t>
      </w:r>
      <w:r w:rsidR="002F6634" w:rsidRPr="002F6634">
        <w:rPr>
          <w:rFonts w:ascii="Times New Roman" w:hAnsi="Times New Roman"/>
          <w:bCs/>
          <w:sz w:val="28"/>
          <w:szCs w:val="28"/>
        </w:rPr>
        <w:t xml:space="preserve"> налогового стимулирования, востребованные бизнесом, должны стать действенным инструментом поддержки национальной экономики.</w:t>
      </w:r>
    </w:p>
    <w:p w:rsidR="004C0C67" w:rsidRDefault="004C0C67" w:rsidP="001A7F0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Участники парламентских слушаний отмечают, что </w:t>
      </w:r>
      <w:proofErr w:type="spellStart"/>
      <w:r>
        <w:rPr>
          <w:rFonts w:ascii="Times New Roman" w:hAnsi="Times New Roman"/>
          <w:bCs/>
          <w:sz w:val="28"/>
          <w:szCs w:val="28"/>
        </w:rPr>
        <w:t>неувеличение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налоговой нагрузки, на необходимость которо</w:t>
      </w:r>
      <w:r w:rsidR="00FA102B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неоднократно указывал </w:t>
      </w:r>
      <w:r w:rsidR="00EB447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резидент Российской Федерации, фактически отражено в проекте ОННП только в мерах, предусматривающих реализацию прямых поручений Президента Российской Федерации о предоставлении «налоговых каникул» отдельной категории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лиц, </w:t>
      </w:r>
      <w:r w:rsidR="00EB4479">
        <w:rPr>
          <w:rFonts w:ascii="Times New Roman" w:hAnsi="Times New Roman"/>
          <w:bCs/>
          <w:sz w:val="28"/>
          <w:szCs w:val="28"/>
        </w:rPr>
        <w:t xml:space="preserve">о принятии </w:t>
      </w:r>
      <w:r>
        <w:rPr>
          <w:rFonts w:ascii="Times New Roman" w:hAnsi="Times New Roman"/>
          <w:bCs/>
          <w:sz w:val="28"/>
          <w:szCs w:val="28"/>
        </w:rPr>
        <w:t xml:space="preserve">мер по развитию отдаленных территорий и </w:t>
      </w:r>
      <w:r w:rsidR="00EB4479">
        <w:rPr>
          <w:rFonts w:ascii="Times New Roman" w:hAnsi="Times New Roman"/>
          <w:bCs/>
          <w:sz w:val="28"/>
          <w:szCs w:val="28"/>
        </w:rPr>
        <w:t>снижении</w:t>
      </w:r>
      <w:r w:rsidR="00EB4479" w:rsidRPr="00A25611">
        <w:rPr>
          <w:rFonts w:ascii="Times New Roman" w:hAnsi="Times New Roman" w:cs="Times New Roman"/>
          <w:bCs/>
          <w:sz w:val="28"/>
          <w:szCs w:val="28"/>
        </w:rPr>
        <w:t xml:space="preserve"> издержек</w:t>
      </w:r>
      <w:r w:rsidR="00EB4479" w:rsidRPr="00EB4479">
        <w:rPr>
          <w:rFonts w:ascii="Times New Roman" w:hAnsi="Times New Roman" w:cs="Times New Roman"/>
          <w:sz w:val="28"/>
          <w:szCs w:val="28"/>
        </w:rPr>
        <w:t xml:space="preserve"> </w:t>
      </w:r>
      <w:r w:rsidR="00EB4479" w:rsidRPr="00A2561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EB4479">
        <w:rPr>
          <w:rFonts w:ascii="Times New Roman" w:hAnsi="Times New Roman" w:cs="Times New Roman"/>
          <w:sz w:val="28"/>
          <w:szCs w:val="28"/>
        </w:rPr>
        <w:t xml:space="preserve">ранее не применявших контрольно-кассовую </w:t>
      </w:r>
      <w:r w:rsidR="00EB4479" w:rsidRPr="00A25611">
        <w:rPr>
          <w:rFonts w:ascii="Times New Roman" w:hAnsi="Times New Roman" w:cs="Times New Roman"/>
          <w:sz w:val="28"/>
          <w:szCs w:val="28"/>
        </w:rPr>
        <w:t>техник</w:t>
      </w:r>
      <w:r w:rsidR="00EB4479">
        <w:rPr>
          <w:rFonts w:ascii="Times New Roman" w:hAnsi="Times New Roman" w:cs="Times New Roman"/>
          <w:sz w:val="28"/>
          <w:szCs w:val="28"/>
        </w:rPr>
        <w:t>у.</w:t>
      </w:r>
      <w:r w:rsidR="00EB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F6634" w:rsidRDefault="00EB4479" w:rsidP="00EB447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 тем, р</w:t>
      </w:r>
      <w:r w:rsidR="00C079B0">
        <w:rPr>
          <w:rFonts w:ascii="Times New Roman" w:hAnsi="Times New Roman"/>
          <w:bCs/>
          <w:sz w:val="28"/>
          <w:szCs w:val="28"/>
        </w:rPr>
        <w:t xml:space="preserve">еализация поручения Президента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 w:rsidR="00C079B0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="00C079B0">
        <w:rPr>
          <w:rFonts w:ascii="Times New Roman" w:hAnsi="Times New Roman"/>
          <w:bCs/>
          <w:sz w:val="28"/>
          <w:szCs w:val="28"/>
        </w:rPr>
        <w:t>неувеличении</w:t>
      </w:r>
      <w:proofErr w:type="spellEnd"/>
      <w:r w:rsidR="00C079B0">
        <w:rPr>
          <w:rFonts w:ascii="Times New Roman" w:hAnsi="Times New Roman"/>
          <w:bCs/>
          <w:sz w:val="28"/>
          <w:szCs w:val="28"/>
        </w:rPr>
        <w:t xml:space="preserve"> налоговой нагрузки должна </w:t>
      </w:r>
      <w:r>
        <w:rPr>
          <w:rFonts w:ascii="Times New Roman" w:hAnsi="Times New Roman"/>
          <w:bCs/>
          <w:sz w:val="28"/>
          <w:szCs w:val="28"/>
        </w:rPr>
        <w:t xml:space="preserve">осуществляться </w:t>
      </w:r>
      <w:r w:rsidR="002F6634" w:rsidRPr="002F6634">
        <w:rPr>
          <w:rFonts w:ascii="Times New Roman" w:hAnsi="Times New Roman"/>
          <w:sz w:val="28"/>
          <w:szCs w:val="28"/>
        </w:rPr>
        <w:t xml:space="preserve">не только </w:t>
      </w:r>
      <w:r w:rsidR="00FE0914"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r w:rsidR="002F6634" w:rsidRPr="002F6634">
        <w:rPr>
          <w:rFonts w:ascii="Times New Roman" w:hAnsi="Times New Roman"/>
          <w:sz w:val="28"/>
          <w:szCs w:val="28"/>
        </w:rPr>
        <w:t>неувеличени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2F6634" w:rsidRPr="002F6634">
        <w:rPr>
          <w:rFonts w:ascii="Times New Roman" w:hAnsi="Times New Roman"/>
          <w:sz w:val="28"/>
          <w:szCs w:val="28"/>
        </w:rPr>
        <w:t xml:space="preserve"> налогов, но и постепенн</w:t>
      </w:r>
      <w:r>
        <w:rPr>
          <w:rFonts w:ascii="Times New Roman" w:hAnsi="Times New Roman"/>
          <w:sz w:val="28"/>
          <w:szCs w:val="28"/>
        </w:rPr>
        <w:t>ого</w:t>
      </w:r>
      <w:r w:rsidR="002F6634" w:rsidRPr="002F6634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2F6634" w:rsidRPr="002F6634">
        <w:rPr>
          <w:rFonts w:ascii="Times New Roman" w:hAnsi="Times New Roman"/>
          <w:sz w:val="28"/>
          <w:szCs w:val="28"/>
        </w:rPr>
        <w:t xml:space="preserve">уже в среднесрочной перспективе к последовательному снижению совокупной налоговой нагрузки и </w:t>
      </w:r>
      <w:r w:rsidR="00C079B0">
        <w:rPr>
          <w:rFonts w:ascii="Times New Roman" w:hAnsi="Times New Roman"/>
          <w:sz w:val="28"/>
          <w:szCs w:val="28"/>
        </w:rPr>
        <w:t>дальнейше</w:t>
      </w:r>
      <w:r w:rsidR="00FE0914">
        <w:rPr>
          <w:rFonts w:ascii="Times New Roman" w:hAnsi="Times New Roman"/>
          <w:sz w:val="28"/>
          <w:szCs w:val="28"/>
        </w:rPr>
        <w:t>го</w:t>
      </w:r>
      <w:r w:rsidR="00C079B0">
        <w:rPr>
          <w:rFonts w:ascii="Times New Roman" w:hAnsi="Times New Roman"/>
          <w:sz w:val="28"/>
          <w:szCs w:val="28"/>
        </w:rPr>
        <w:t xml:space="preserve"> совершенствовани</w:t>
      </w:r>
      <w:r w:rsidR="00FE0914">
        <w:rPr>
          <w:rFonts w:ascii="Times New Roman" w:hAnsi="Times New Roman"/>
          <w:sz w:val="28"/>
          <w:szCs w:val="28"/>
        </w:rPr>
        <w:t>я</w:t>
      </w:r>
      <w:r w:rsidR="00C079B0">
        <w:rPr>
          <w:rFonts w:ascii="Times New Roman" w:hAnsi="Times New Roman"/>
          <w:sz w:val="28"/>
          <w:szCs w:val="28"/>
        </w:rPr>
        <w:t xml:space="preserve"> </w:t>
      </w:r>
      <w:r w:rsidR="002F6634" w:rsidRPr="002F6634">
        <w:rPr>
          <w:rFonts w:ascii="Times New Roman" w:hAnsi="Times New Roman"/>
          <w:sz w:val="28"/>
          <w:szCs w:val="28"/>
        </w:rPr>
        <w:t xml:space="preserve">налогового администрирования. При этом снижение налогового бремени должно происходить не только в форме снижения налоговых ставок, но в первую очередь за счет снижения административных издержек налогоплательщиков.  </w:t>
      </w:r>
    </w:p>
    <w:p w:rsidR="002F6634" w:rsidRPr="00346165" w:rsidRDefault="00346165" w:rsidP="002B09F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65">
        <w:rPr>
          <w:rFonts w:ascii="Times New Roman" w:hAnsi="Times New Roman" w:cs="Times New Roman"/>
          <w:sz w:val="28"/>
          <w:szCs w:val="28"/>
        </w:rPr>
        <w:t>В отношении соответствия проекта ОННП указанным целям и задачам налоговой системы в предстоящий период участниками парламентских слушаний отмечается следующее.</w:t>
      </w:r>
    </w:p>
    <w:p w:rsidR="00653AFA" w:rsidRDefault="00907263" w:rsidP="00A7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качестве положительного момента отмечается наличие в рассматриваемом проекте ОННП </w:t>
      </w:r>
      <w:r w:rsidR="000C4E1C">
        <w:rPr>
          <w:rFonts w:ascii="Times New Roman" w:hAnsi="Times New Roman" w:cs="Times New Roman"/>
          <w:bCs/>
          <w:sz w:val="28"/>
          <w:szCs w:val="28"/>
        </w:rPr>
        <w:t xml:space="preserve">динамики доходов бюджета (в разрезе видов налогов и от налогообложения добычи нефти и экспорта нефти и нефтепродуктов), </w:t>
      </w:r>
      <w:r w:rsidRPr="00A25611">
        <w:rPr>
          <w:rFonts w:ascii="Times New Roman" w:hAnsi="Times New Roman" w:cs="Times New Roman"/>
          <w:bCs/>
          <w:sz w:val="28"/>
          <w:szCs w:val="28"/>
        </w:rPr>
        <w:t xml:space="preserve">анализа динамики </w:t>
      </w:r>
      <w:r w:rsidR="00C239C8">
        <w:rPr>
          <w:rFonts w:ascii="Times New Roman" w:hAnsi="Times New Roman" w:cs="Times New Roman"/>
          <w:bCs/>
          <w:sz w:val="28"/>
          <w:szCs w:val="28"/>
        </w:rPr>
        <w:t xml:space="preserve">фискальной нагрузки на экономику Российской Федерации, анализа </w:t>
      </w:r>
      <w:r w:rsidRPr="00A25611">
        <w:rPr>
          <w:rFonts w:ascii="Times New Roman" w:hAnsi="Times New Roman" w:cs="Times New Roman"/>
          <w:bCs/>
          <w:sz w:val="28"/>
          <w:szCs w:val="28"/>
        </w:rPr>
        <w:t>налоговой нагрузки на организации</w:t>
      </w:r>
      <w:r w:rsidR="000C4E1C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Pr="00A25611">
        <w:rPr>
          <w:rFonts w:ascii="Times New Roman" w:hAnsi="Times New Roman" w:cs="Times New Roman"/>
          <w:bCs/>
          <w:sz w:val="28"/>
          <w:szCs w:val="28"/>
        </w:rPr>
        <w:t>в разрезе видов экономической деятельности в 2008 - 2014 годах (в соответствии с подходом, рекомендованным Российским союзом промышленников</w:t>
      </w:r>
      <w:proofErr w:type="gramEnd"/>
      <w:r w:rsidRPr="00A25611">
        <w:rPr>
          <w:rFonts w:ascii="Times New Roman" w:hAnsi="Times New Roman" w:cs="Times New Roman"/>
          <w:bCs/>
          <w:sz w:val="28"/>
          <w:szCs w:val="28"/>
        </w:rPr>
        <w:t xml:space="preserve"> и предпринимателей (РСПП).</w:t>
      </w:r>
      <w:r w:rsidR="00C23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466" w:rsidRDefault="00653AFA" w:rsidP="007254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участники слушаний </w:t>
      </w:r>
      <w:r w:rsidR="009E4C71">
        <w:rPr>
          <w:rFonts w:ascii="Times New Roman" w:hAnsi="Times New Roman" w:cs="Times New Roman"/>
          <w:bCs/>
          <w:sz w:val="28"/>
          <w:szCs w:val="28"/>
        </w:rPr>
        <w:t xml:space="preserve">помимо общих замечаний к качеству представленных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полагают </w:t>
      </w:r>
      <w:r w:rsidR="003B7B93">
        <w:rPr>
          <w:rFonts w:ascii="Times New Roman" w:hAnsi="Times New Roman" w:cs="Times New Roman"/>
          <w:bCs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повышения информативности наличие в проекте ОННП </w:t>
      </w:r>
      <w:r w:rsidR="00C239C8">
        <w:rPr>
          <w:rFonts w:ascii="Times New Roman" w:hAnsi="Times New Roman" w:cs="Times New Roman"/>
          <w:bCs/>
          <w:sz w:val="28"/>
          <w:szCs w:val="28"/>
        </w:rPr>
        <w:t>данных</w:t>
      </w:r>
      <w:r w:rsidR="00907263" w:rsidRPr="00A25611">
        <w:rPr>
          <w:rFonts w:ascii="Times New Roman" w:hAnsi="Times New Roman" w:cs="Times New Roman"/>
          <w:bCs/>
          <w:sz w:val="28"/>
          <w:szCs w:val="28"/>
        </w:rPr>
        <w:t xml:space="preserve"> о влиянии реализованных мер налоговой политики на позицию Российской Федерации в рейтинге </w:t>
      </w:r>
      <w:r w:rsidR="00907263" w:rsidRPr="00A25611">
        <w:rPr>
          <w:rFonts w:ascii="Times New Roman" w:hAnsi="Times New Roman" w:cs="Times New Roman"/>
          <w:bCs/>
          <w:sz w:val="28"/>
          <w:szCs w:val="28"/>
          <w:lang w:val="en-US"/>
        </w:rPr>
        <w:t>Doing</w:t>
      </w:r>
      <w:r w:rsidR="00907263" w:rsidRPr="00A2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263" w:rsidRPr="00A25611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 </w:t>
      </w:r>
      <w:r w:rsidRPr="00A25611">
        <w:rPr>
          <w:rFonts w:ascii="Times New Roman" w:hAnsi="Times New Roman" w:cs="Times New Roman"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25611">
        <w:rPr>
          <w:rFonts w:ascii="Times New Roman" w:hAnsi="Times New Roman" w:cs="Times New Roman"/>
          <w:bCs/>
          <w:sz w:val="28"/>
          <w:szCs w:val="28"/>
        </w:rPr>
        <w:t xml:space="preserve"> привлекательности и конкурентоспособности отечественной налоговой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F">
        <w:rPr>
          <w:rFonts w:ascii="Times New Roman" w:hAnsi="Times New Roman" w:cs="Times New Roman"/>
          <w:bCs/>
          <w:sz w:val="28"/>
          <w:szCs w:val="28"/>
        </w:rPr>
        <w:t xml:space="preserve">в сравнении </w:t>
      </w:r>
      <w:r w:rsidRPr="00A25611">
        <w:rPr>
          <w:rFonts w:ascii="Times New Roman" w:hAnsi="Times New Roman" w:cs="Times New Roman"/>
          <w:bCs/>
          <w:sz w:val="28"/>
          <w:szCs w:val="28"/>
        </w:rPr>
        <w:t>со странами БРИКС и Евразийского экономического союза</w:t>
      </w:r>
      <w:r w:rsidR="00725466" w:rsidRPr="00A256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07263" w:rsidRPr="00A25611" w:rsidRDefault="00285C6D" w:rsidP="005A5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C239C8" w:rsidRPr="00C239C8">
        <w:rPr>
          <w:rFonts w:ascii="Times New Roman" w:hAnsi="Times New Roman" w:cs="Times New Roman"/>
          <w:b/>
          <w:bCs/>
          <w:sz w:val="28"/>
          <w:szCs w:val="28"/>
        </w:rPr>
        <w:t xml:space="preserve">Главным достоинством </w:t>
      </w:r>
      <w:r w:rsidR="00C239C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ОННП является то, что в его основу заложены меры, реализация которых </w:t>
      </w:r>
      <w:r w:rsidR="007B1E1B">
        <w:rPr>
          <w:rFonts w:ascii="Times New Roman" w:hAnsi="Times New Roman" w:cs="Times New Roman"/>
          <w:b/>
          <w:bCs/>
          <w:sz w:val="28"/>
          <w:szCs w:val="28"/>
        </w:rPr>
        <w:t xml:space="preserve">в планируемом периоде </w:t>
      </w:r>
      <w:r w:rsidR="00C239C8">
        <w:rPr>
          <w:rFonts w:ascii="Times New Roman" w:hAnsi="Times New Roman" w:cs="Times New Roman"/>
          <w:b/>
          <w:bCs/>
          <w:sz w:val="28"/>
          <w:szCs w:val="28"/>
        </w:rPr>
        <w:t xml:space="preserve">следует </w:t>
      </w:r>
      <w:r w:rsidR="007B1E1B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BC5CF2" w:rsidRPr="00BC5CF2">
        <w:rPr>
          <w:rFonts w:ascii="Times New Roman" w:hAnsi="Times New Roman" w:cs="Times New Roman"/>
          <w:b/>
          <w:bCs/>
          <w:sz w:val="28"/>
          <w:szCs w:val="28"/>
        </w:rPr>
        <w:t xml:space="preserve"> задач, поставленных Президентом Р</w:t>
      </w:r>
      <w:r w:rsidR="004179FB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="00BC5CF2" w:rsidRPr="00BC5CF2">
        <w:rPr>
          <w:rFonts w:ascii="Times New Roman" w:hAnsi="Times New Roman" w:cs="Times New Roman"/>
          <w:b/>
          <w:bCs/>
          <w:sz w:val="28"/>
          <w:szCs w:val="28"/>
        </w:rPr>
        <w:t xml:space="preserve"> и Правительством Р</w:t>
      </w:r>
      <w:r w:rsidR="004179FB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="005A5336">
        <w:rPr>
          <w:rFonts w:ascii="Times New Roman" w:hAnsi="Times New Roman" w:cs="Times New Roman"/>
          <w:b/>
          <w:bCs/>
          <w:sz w:val="28"/>
          <w:szCs w:val="28"/>
        </w:rPr>
        <w:t>, среди которых в</w:t>
      </w:r>
      <w:r w:rsidR="00907263" w:rsidRPr="00A25611">
        <w:rPr>
          <w:rFonts w:ascii="Times New Roman" w:hAnsi="Times New Roman" w:cs="Times New Roman"/>
          <w:b/>
          <w:sz w:val="28"/>
          <w:szCs w:val="28"/>
        </w:rPr>
        <w:t xml:space="preserve">опросы стимулирования деятельности малого и среднего бизнеса </w:t>
      </w:r>
    </w:p>
    <w:p w:rsidR="0054192E" w:rsidRDefault="00CF4452" w:rsidP="00CF4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Так, в</w:t>
      </w:r>
      <w:r w:rsidRPr="00A256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проекте ОННП для </w:t>
      </w:r>
      <w:r w:rsidRPr="00A25611">
        <w:rPr>
          <w:rFonts w:ascii="Times New Roman" w:hAnsi="Times New Roman"/>
          <w:sz w:val="28"/>
          <w:szCs w:val="28"/>
        </w:rPr>
        <w:t xml:space="preserve">физических лиц, оказывающих на индивидуальной основе по найму некоторые виды услуг физическим лицам и не являющихся индивидуальными предпринимателями, предлагается механизм добровольного уведомления об осуществлении ими указанной деятельности с освобождением получаемых от такой деятельности доходов от </w:t>
      </w:r>
      <w:r w:rsidRPr="00902A88">
        <w:rPr>
          <w:rFonts w:ascii="Times New Roman" w:hAnsi="Times New Roman"/>
          <w:sz w:val="28"/>
          <w:szCs w:val="28"/>
        </w:rPr>
        <w:t xml:space="preserve">обложения налогом на доходы физических лиц на срок до 31 декабря 2018 года. </w:t>
      </w:r>
      <w:proofErr w:type="gramEnd"/>
    </w:p>
    <w:p w:rsidR="00CF4452" w:rsidRPr="00902A88" w:rsidRDefault="0054192E" w:rsidP="00CF44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/>
          <w:sz w:val="28"/>
          <w:szCs w:val="28"/>
        </w:rPr>
        <w:t>Счетной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палаты Российской Федерации, р</w:t>
      </w:r>
      <w:r w:rsidR="00CF4452" w:rsidRPr="00902A88">
        <w:rPr>
          <w:rFonts w:ascii="Times New Roman" w:hAnsi="Times New Roman" w:cs="Times New Roman"/>
          <w:sz w:val="28"/>
          <w:szCs w:val="28"/>
        </w:rPr>
        <w:t xml:space="preserve">еализация данных мер позволит вывести «из тени» 14,8 млн. человек и принести </w:t>
      </w:r>
      <w:r w:rsidR="00CF4452" w:rsidRPr="00902A88">
        <w:rPr>
          <w:rFonts w:ascii="Times New Roman" w:hAnsi="Times New Roman" w:cs="Times New Roman"/>
          <w:sz w:val="28"/>
          <w:szCs w:val="28"/>
        </w:rPr>
        <w:lastRenderedPageBreak/>
        <w:t>дополнительные доходы бюджетам бюджетной системы Российской Федерации.</w:t>
      </w:r>
    </w:p>
    <w:p w:rsidR="00CF4452" w:rsidRPr="00A25611" w:rsidRDefault="0054192E" w:rsidP="00CF44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Необходимо обратить внимание</w:t>
      </w:r>
      <w:r w:rsidR="00B87A86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, что </w:t>
      </w:r>
      <w:r w:rsidR="00CF4452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Президентом Российской Федерации </w:t>
      </w:r>
      <w:r w:rsidR="00B87A86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было предложено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одновременно </w:t>
      </w:r>
      <w:r w:rsidR="00B87A86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освободить таких лиц также </w:t>
      </w:r>
      <w:r w:rsidR="00CF4452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 от обязательных взносов в государственные внебюджетные фонды</w:t>
      </w:r>
      <w:r w:rsidR="00CF4452" w:rsidRPr="00A256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Кроме того, в </w:t>
      </w:r>
      <w:r w:rsidR="00CF4452" w:rsidRPr="00A25611">
        <w:rPr>
          <w:rFonts w:ascii="Times New Roman" w:hAnsi="Times New Roman" w:cs="Times New Roman"/>
          <w:sz w:val="28"/>
          <w:szCs w:val="28"/>
        </w:rPr>
        <w:t>п. 82 плана действий Правительства Российской Федерации от 1 марта 2016 года планировалось так же освободить данных граждан от ответственности за ведение незаконной предпринимательской деятельности.</w:t>
      </w:r>
      <w:r w:rsidR="007B1DD4" w:rsidRPr="007B1D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1DD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Поэтому отсутствие соответствующих предложений в проекте ОННП вызывает дополнительные вопросы.</w:t>
      </w:r>
    </w:p>
    <w:p w:rsidR="0054192E" w:rsidRDefault="00CF4452" w:rsidP="00CF44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02A8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4192E">
        <w:rPr>
          <w:rFonts w:ascii="Times New Roman" w:hAnsi="Times New Roman" w:cs="Times New Roman"/>
          <w:sz w:val="28"/>
          <w:szCs w:val="28"/>
        </w:rPr>
        <w:t>представляется</w:t>
      </w:r>
      <w:r w:rsidRPr="00902A88">
        <w:rPr>
          <w:rFonts w:ascii="Times New Roman" w:hAnsi="Times New Roman" w:cs="Times New Roman"/>
          <w:sz w:val="28"/>
          <w:szCs w:val="28"/>
        </w:rPr>
        <w:t xml:space="preserve">, что реализация данных мер потребует определения в гражданском законодательстве правового статуса </w:t>
      </w:r>
      <w:r w:rsidR="0054192E">
        <w:rPr>
          <w:rFonts w:ascii="Times New Roman" w:hAnsi="Times New Roman" w:cs="Times New Roman"/>
          <w:sz w:val="28"/>
          <w:szCs w:val="28"/>
        </w:rPr>
        <w:t xml:space="preserve">такой категории </w:t>
      </w:r>
      <w:proofErr w:type="spellStart"/>
      <w:r w:rsidRPr="00902A8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02A88">
        <w:rPr>
          <w:rFonts w:ascii="Times New Roman" w:hAnsi="Times New Roman" w:cs="Times New Roman"/>
          <w:sz w:val="28"/>
          <w:szCs w:val="28"/>
        </w:rPr>
        <w:t xml:space="preserve"> </w:t>
      </w:r>
      <w:r w:rsidR="0054192E">
        <w:rPr>
          <w:rFonts w:ascii="Times New Roman" w:hAnsi="Times New Roman" w:cs="Times New Roman"/>
          <w:sz w:val="28"/>
          <w:szCs w:val="28"/>
        </w:rPr>
        <w:t>гра</w:t>
      </w:r>
      <w:r w:rsidRPr="00902A88">
        <w:rPr>
          <w:rFonts w:ascii="Times New Roman" w:hAnsi="Times New Roman" w:cs="Times New Roman"/>
          <w:sz w:val="28"/>
          <w:szCs w:val="28"/>
        </w:rPr>
        <w:t xml:space="preserve">ждан. Кроме того, при рассмотрении данного вопроса необходимо </w:t>
      </w:r>
      <w:r w:rsidR="0054192E">
        <w:rPr>
          <w:rFonts w:ascii="Times New Roman" w:hAnsi="Times New Roman" w:cs="Times New Roman"/>
          <w:sz w:val="28"/>
          <w:szCs w:val="28"/>
        </w:rPr>
        <w:t>конкретизировать</w:t>
      </w:r>
      <w:r w:rsidRPr="00902A88">
        <w:rPr>
          <w:rFonts w:ascii="Times New Roman" w:hAnsi="Times New Roman" w:cs="Times New Roman"/>
          <w:sz w:val="28"/>
          <w:szCs w:val="28"/>
        </w:rPr>
        <w:t xml:space="preserve"> виды деятельности, которые физические лица вправе будут </w:t>
      </w:r>
      <w:r w:rsidR="00BE033C" w:rsidRPr="00902A88">
        <w:rPr>
          <w:rFonts w:ascii="Times New Roman" w:hAnsi="Times New Roman" w:cs="Times New Roman"/>
          <w:sz w:val="28"/>
          <w:szCs w:val="28"/>
        </w:rPr>
        <w:t>осуществлять</w:t>
      </w:r>
      <w:r w:rsidRPr="00902A88">
        <w:rPr>
          <w:rFonts w:ascii="Times New Roman" w:hAnsi="Times New Roman" w:cs="Times New Roman"/>
          <w:sz w:val="28"/>
          <w:szCs w:val="28"/>
        </w:rPr>
        <w:t xml:space="preserve"> </w:t>
      </w:r>
      <w:r w:rsidR="0054192E">
        <w:rPr>
          <w:rFonts w:ascii="Times New Roman" w:hAnsi="Times New Roman" w:cs="Times New Roman"/>
          <w:sz w:val="28"/>
          <w:szCs w:val="28"/>
        </w:rPr>
        <w:t xml:space="preserve">в таком режиме, </w:t>
      </w:r>
      <w:r w:rsidRPr="00902A88">
        <w:rPr>
          <w:rFonts w:ascii="Times New Roman" w:hAnsi="Times New Roman" w:cs="Times New Roman"/>
          <w:sz w:val="28"/>
          <w:szCs w:val="28"/>
        </w:rPr>
        <w:t xml:space="preserve">а также условия </w:t>
      </w:r>
      <w:r w:rsidR="00BE033C" w:rsidRPr="00902A88">
        <w:rPr>
          <w:rFonts w:ascii="Times New Roman" w:hAnsi="Times New Roman" w:cs="Times New Roman"/>
          <w:sz w:val="28"/>
          <w:szCs w:val="28"/>
        </w:rPr>
        <w:t xml:space="preserve">получения ими </w:t>
      </w:r>
      <w:r w:rsidR="0054192E">
        <w:rPr>
          <w:rFonts w:ascii="Times New Roman" w:hAnsi="Times New Roman" w:cs="Times New Roman"/>
          <w:sz w:val="28"/>
          <w:szCs w:val="28"/>
        </w:rPr>
        <w:t xml:space="preserve">соответствующего законного </w:t>
      </w:r>
      <w:r w:rsidR="00BE033C" w:rsidRPr="00902A88">
        <w:rPr>
          <w:rFonts w:ascii="Times New Roman" w:hAnsi="Times New Roman" w:cs="Times New Roman"/>
          <w:sz w:val="28"/>
          <w:szCs w:val="28"/>
        </w:rPr>
        <w:t>статуса</w:t>
      </w:r>
      <w:r w:rsidR="0054192E">
        <w:rPr>
          <w:rFonts w:ascii="Times New Roman" w:hAnsi="Times New Roman" w:cs="Times New Roman"/>
          <w:sz w:val="28"/>
          <w:szCs w:val="28"/>
        </w:rPr>
        <w:t xml:space="preserve">. Только при этих условиях можно будет </w:t>
      </w:r>
      <w:r w:rsidR="00BE033C" w:rsidRPr="00902A88">
        <w:rPr>
          <w:rFonts w:ascii="Times New Roman" w:hAnsi="Times New Roman" w:cs="Times New Roman"/>
          <w:sz w:val="28"/>
          <w:szCs w:val="28"/>
        </w:rPr>
        <w:t>гарантировать их освобождение от ответственности</w:t>
      </w:r>
      <w:r w:rsidR="003B7B93" w:rsidRPr="00902A88">
        <w:rPr>
          <w:rFonts w:ascii="Times New Roman" w:hAnsi="Times New Roman" w:cs="Times New Roman"/>
          <w:sz w:val="28"/>
          <w:szCs w:val="28"/>
        </w:rPr>
        <w:t xml:space="preserve"> </w:t>
      </w:r>
      <w:r w:rsidRPr="00902A88">
        <w:rPr>
          <w:rFonts w:ascii="Times New Roman" w:hAnsi="Times New Roman" w:cs="Times New Roman"/>
          <w:sz w:val="28"/>
          <w:szCs w:val="28"/>
        </w:rPr>
        <w:t>за ведение незаконной предпринимательской деятельности</w:t>
      </w:r>
      <w:r w:rsidR="003B7B93" w:rsidRPr="00902A88">
        <w:rPr>
          <w:rFonts w:ascii="Times New Roman" w:hAnsi="Times New Roman" w:cs="Times New Roman"/>
          <w:sz w:val="28"/>
          <w:szCs w:val="28"/>
        </w:rPr>
        <w:t xml:space="preserve"> и сопутствующие правонарушения</w:t>
      </w:r>
      <w:r w:rsidRPr="00902A88">
        <w:rPr>
          <w:rFonts w:ascii="Times New Roman" w:hAnsi="Times New Roman" w:cs="Times New Roman"/>
          <w:sz w:val="28"/>
          <w:szCs w:val="28"/>
        </w:rPr>
        <w:t>.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54192E" w:rsidRDefault="00CF4452" w:rsidP="00CF44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При этом </w:t>
      </w:r>
      <w:r w:rsidR="0054192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рекомендуется дополнить ОННП мерами, исключающими риск перехода действующих индивидуальных предпринимателей, осуществляющих соответствующие виды деятельности, на предлагаемый режим в целях неуплаты налогов и страховых платежей. </w:t>
      </w:r>
    </w:p>
    <w:p w:rsidR="00CF4452" w:rsidRPr="00A25611" w:rsidRDefault="00CF4452" w:rsidP="00CF44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Кроме того,</w:t>
      </w:r>
      <w:r w:rsidRPr="00A256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отмечается необходимость внесения </w:t>
      </w:r>
      <w:r w:rsidR="0054192E">
        <w:rPr>
          <w:rFonts w:ascii="Times New Roman" w:eastAsia="Times New Roman" w:hAnsi="Times New Roman" w:cs="Times New Roman"/>
          <w:sz w:val="28"/>
          <w:szCs w:val="28"/>
        </w:rPr>
        <w:t xml:space="preserve">ясности в вопрос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прогнозируемой налоговой нагрузки на </w:t>
      </w:r>
      <w:r w:rsidR="0054192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4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порядка и условия их налогообложения по завершении заявленного двухлетнего льготного периода. </w:t>
      </w:r>
    </w:p>
    <w:p w:rsidR="00415D5C" w:rsidRDefault="0054192E" w:rsidP="00A710F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парламентских слушаний отмечают, что в</w:t>
      </w:r>
      <w:r w:rsidR="00285C6D" w:rsidRPr="00A25611">
        <w:rPr>
          <w:rFonts w:ascii="Times New Roman" w:hAnsi="Times New Roman" w:cs="Times New Roman"/>
          <w:sz w:val="28"/>
          <w:szCs w:val="28"/>
        </w:rPr>
        <w:t xml:space="preserve"> проекте ОННП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реализовать меры, рекомендуемые Правительству Российской Федерации Государственной Думой в</w:t>
      </w:r>
      <w:r w:rsidRPr="0054192E">
        <w:rPr>
          <w:rFonts w:ascii="Times New Roman" w:hAnsi="Times New Roman" w:cs="Times New Roman"/>
          <w:sz w:val="28"/>
          <w:szCs w:val="28"/>
        </w:rPr>
        <w:t xml:space="preserve"> </w:t>
      </w:r>
      <w:r w:rsidRPr="00A25611">
        <w:rPr>
          <w:rFonts w:ascii="Times New Roman" w:hAnsi="Times New Roman" w:cs="Times New Roman"/>
          <w:sz w:val="28"/>
          <w:szCs w:val="28"/>
        </w:rPr>
        <w:t xml:space="preserve">Постановлении от 10.06.2016 </w:t>
      </w:r>
      <w:r w:rsidR="00415D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611">
        <w:rPr>
          <w:rFonts w:ascii="Times New Roman" w:hAnsi="Times New Roman" w:cs="Times New Roman"/>
          <w:sz w:val="28"/>
          <w:szCs w:val="28"/>
        </w:rPr>
        <w:lastRenderedPageBreak/>
        <w:t>№ 9134-6 ГД</w:t>
      </w:r>
      <w:r w:rsidR="00415D5C">
        <w:rPr>
          <w:rFonts w:ascii="Times New Roman" w:hAnsi="Times New Roman" w:cs="Times New Roman"/>
          <w:sz w:val="28"/>
          <w:szCs w:val="28"/>
        </w:rPr>
        <w:t xml:space="preserve"> по поддержке индивидуальных предпринимателей, ранее не обязанных применять ККТ. Проектом ОННП предусмотрено только предоставление вычета и заявлено, что будет разработан механизм снижения цены реализации ККТ. </w:t>
      </w:r>
    </w:p>
    <w:p w:rsidR="0054192E" w:rsidRDefault="00415D5C" w:rsidP="00A710F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обратить внимание, что в указанном постановлении Государственной Думы в качестве важнейшей меры также предусматривал</w:t>
      </w:r>
      <w:r w:rsidR="007C5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компенсировать </w:t>
      </w:r>
      <w:r w:rsidRPr="00A25611">
        <w:rPr>
          <w:rFonts w:ascii="Times New Roman" w:hAnsi="Times New Roman" w:cs="Times New Roman"/>
          <w:sz w:val="28"/>
          <w:szCs w:val="28"/>
        </w:rPr>
        <w:t>выпадающи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561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5611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 в связи с предоставлением указанных налоговых вычетов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611">
        <w:rPr>
          <w:rFonts w:ascii="Times New Roman" w:hAnsi="Times New Roman" w:cs="Times New Roman"/>
          <w:sz w:val="28"/>
          <w:szCs w:val="28"/>
        </w:rPr>
        <w:t>при формировании проекта федерального закона о федеральном бюджете на 2017 год и на плановый период 2018 – 2019 годов предусмотреть средства дополнительной финансовой поддержки бюджетов субъектов Российской Федерации.</w:t>
      </w:r>
      <w:proofErr w:type="gramEnd"/>
      <w:r w:rsidRPr="00415D5C">
        <w:rPr>
          <w:rFonts w:ascii="Times New Roman" w:hAnsi="Times New Roman" w:cs="Times New Roman"/>
          <w:sz w:val="28"/>
          <w:szCs w:val="28"/>
        </w:rPr>
        <w:t xml:space="preserve"> </w:t>
      </w:r>
      <w:r w:rsidRPr="00A25611">
        <w:rPr>
          <w:rFonts w:ascii="Times New Roman" w:hAnsi="Times New Roman" w:cs="Times New Roman"/>
          <w:sz w:val="28"/>
          <w:szCs w:val="28"/>
        </w:rPr>
        <w:t xml:space="preserve">Однако данный вопрос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A25611">
        <w:rPr>
          <w:rFonts w:ascii="Times New Roman" w:hAnsi="Times New Roman" w:cs="Times New Roman"/>
          <w:sz w:val="28"/>
          <w:szCs w:val="28"/>
        </w:rPr>
        <w:t>в проекте 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5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ни в представленном тем же </w:t>
      </w:r>
      <w:r w:rsidR="00FA10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финансов Российской Федерации проекте ОНБП </w:t>
      </w:r>
      <w:r w:rsidRPr="00A25611">
        <w:rPr>
          <w:rFonts w:ascii="Times New Roman" w:hAnsi="Times New Roman" w:cs="Times New Roman"/>
          <w:sz w:val="28"/>
          <w:szCs w:val="28"/>
        </w:rPr>
        <w:t>отражения не нашел.</w:t>
      </w:r>
    </w:p>
    <w:p w:rsidR="00907263" w:rsidRPr="00902A88" w:rsidRDefault="00415D5C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з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а последние годы с целью поддержки малого и среднего бизнеса многое уже сделано. 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 xml:space="preserve">Вместе с тем, </w:t>
      </w:r>
      <w:r w:rsidR="00B87A86" w:rsidRPr="00902A88">
        <w:rPr>
          <w:rFonts w:ascii="Times New Roman" w:eastAsia="Arial" w:hAnsi="Times New Roman" w:cs="Times New Roman"/>
          <w:sz w:val="28"/>
          <w:szCs w:val="28"/>
        </w:rPr>
        <w:t xml:space="preserve">несмотря на предпринятые </w:t>
      </w:r>
      <w:proofErr w:type="gramStart"/>
      <w:r w:rsidR="00B87A86" w:rsidRPr="00902A88">
        <w:rPr>
          <w:rFonts w:ascii="Times New Roman" w:eastAsia="Arial" w:hAnsi="Times New Roman" w:cs="Times New Roman"/>
          <w:sz w:val="28"/>
          <w:szCs w:val="28"/>
        </w:rPr>
        <w:t>меры</w:t>
      </w:r>
      <w:proofErr w:type="gramEnd"/>
      <w:r w:rsidR="00B87A86" w:rsidRPr="00902A8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>количество малых и средних предприятий с 2013 года сохраняется на уровне 5,6 млн. (т.е. практически без положительной динамики)</w:t>
      </w:r>
      <w:r>
        <w:rPr>
          <w:rFonts w:ascii="Times New Roman" w:eastAsia="Arial" w:hAnsi="Times New Roman" w:cs="Times New Roman"/>
          <w:sz w:val="28"/>
          <w:szCs w:val="28"/>
        </w:rPr>
        <w:t xml:space="preserve">, что говорит о низкой эффективности реализованных в 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законодательстве о налогах и сборах </w:t>
      </w:r>
      <w:r>
        <w:rPr>
          <w:rFonts w:ascii="Times New Roman" w:hAnsi="Times New Roman" w:cs="Times New Roman"/>
          <w:sz w:val="28"/>
          <w:szCs w:val="28"/>
        </w:rPr>
        <w:t xml:space="preserve">мер, в том числе </w:t>
      </w:r>
      <w:r w:rsidR="00907263" w:rsidRPr="00902A88">
        <w:rPr>
          <w:rFonts w:ascii="Times New Roman" w:hAnsi="Times New Roman" w:cs="Times New Roman"/>
          <w:sz w:val="28"/>
          <w:szCs w:val="28"/>
        </w:rPr>
        <w:t>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 преференци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07263" w:rsidRPr="00902A88">
        <w:rPr>
          <w:rFonts w:ascii="Times New Roman" w:hAnsi="Times New Roman" w:cs="Times New Roman"/>
          <w:sz w:val="28"/>
          <w:szCs w:val="28"/>
        </w:rPr>
        <w:t>.</w:t>
      </w:r>
    </w:p>
    <w:p w:rsidR="00415D5C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eastAsia="Times New Roman" w:hAnsi="Times New Roman" w:cs="Times New Roman"/>
          <w:sz w:val="28"/>
          <w:szCs w:val="28"/>
        </w:rPr>
        <w:t xml:space="preserve">Участники парламентских слушаний полагают, что </w:t>
      </w:r>
      <w:r w:rsidR="00415D5C">
        <w:rPr>
          <w:rFonts w:ascii="Times New Roman" w:eastAsia="Times New Roman" w:hAnsi="Times New Roman" w:cs="Times New Roman"/>
          <w:sz w:val="28"/>
          <w:szCs w:val="28"/>
        </w:rPr>
        <w:t xml:space="preserve">налоговая политика </w:t>
      </w:r>
      <w:r w:rsidRPr="00902A88">
        <w:rPr>
          <w:rFonts w:ascii="Times New Roman" w:hAnsi="Times New Roman" w:cs="Times New Roman"/>
          <w:sz w:val="28"/>
          <w:szCs w:val="28"/>
        </w:rPr>
        <w:t xml:space="preserve">должна ориентироваться </w:t>
      </w:r>
      <w:r w:rsidRPr="00902A88">
        <w:rPr>
          <w:rFonts w:ascii="Times New Roman" w:hAnsi="Times New Roman" w:cs="Times New Roman"/>
          <w:sz w:val="28"/>
          <w:szCs w:val="28"/>
          <w:lang w:val="x-none"/>
        </w:rPr>
        <w:t>на</w:t>
      </w:r>
      <w:r w:rsidRPr="00A25611">
        <w:rPr>
          <w:rFonts w:ascii="Times New Roman" w:hAnsi="Times New Roman" w:cs="Times New Roman"/>
          <w:sz w:val="28"/>
          <w:szCs w:val="28"/>
          <w:lang w:val="x-none"/>
        </w:rPr>
        <w:t xml:space="preserve"> реальные потребности субъектов малого и среднего предпринимательства</w:t>
      </w:r>
      <w:r w:rsidRPr="00A25611">
        <w:rPr>
          <w:rFonts w:ascii="Times New Roman" w:hAnsi="Times New Roman" w:cs="Times New Roman"/>
          <w:sz w:val="28"/>
          <w:szCs w:val="28"/>
        </w:rPr>
        <w:t xml:space="preserve">. В этой связи, </w:t>
      </w:r>
      <w:r w:rsidR="00415D5C">
        <w:rPr>
          <w:rFonts w:ascii="Times New Roman" w:hAnsi="Times New Roman" w:cs="Times New Roman"/>
          <w:sz w:val="28"/>
          <w:szCs w:val="28"/>
        </w:rPr>
        <w:t xml:space="preserve">меры стимулирования предлагается дополнить </w:t>
      </w:r>
      <w:proofErr w:type="gramStart"/>
      <w:r w:rsidR="00415D5C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415D5C">
        <w:rPr>
          <w:rFonts w:ascii="Times New Roman" w:hAnsi="Times New Roman" w:cs="Times New Roman"/>
          <w:sz w:val="28"/>
          <w:szCs w:val="28"/>
        </w:rPr>
        <w:t>:</w:t>
      </w:r>
    </w:p>
    <w:p w:rsidR="00907263" w:rsidRPr="00902A88" w:rsidRDefault="00907263" w:rsidP="00A710FF">
      <w:pPr>
        <w:spacing w:after="0" w:line="360" w:lineRule="auto"/>
        <w:ind w:left="20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A256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распространить возможность применения патентной системы налогообложения в отношении всех видов предпринимательской деятельности, за исключением тех, в отношении которых Налоговым 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кодексом установлен</w:t>
      </w:r>
      <w:r w:rsidR="003B7B93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прямой запрет на применение к ним патентной системы, 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предоставив при этом субъектам Российской Федерации 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соответствующие полномочия</w:t>
      </w:r>
      <w:r w:rsidR="003B7B93"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по определению конкретного перечня видов деятельности для применения на своей территории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;</w:t>
      </w:r>
    </w:p>
    <w:p w:rsidR="00907263" w:rsidRPr="00902A88" w:rsidRDefault="00907263" w:rsidP="00A710FF">
      <w:pPr>
        <w:spacing w:after="0" w:line="36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предоставить возможность уменьшения стоимости патента на сумму страховых взносов</w:t>
      </w:r>
      <w:r w:rsidR="003E2BAF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(</w:t>
      </w:r>
      <w:r w:rsidRPr="00902A8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по аналогии с </w:t>
      </w:r>
      <w:r w:rsidRPr="00902A88">
        <w:rPr>
          <w:rFonts w:ascii="Times New Roman" w:hAnsi="Times New Roman" w:cs="Times New Roman"/>
          <w:sz w:val="28"/>
          <w:szCs w:val="28"/>
        </w:rPr>
        <w:t>плательщиками, применяющими ЕНВД и упрощенную систему налогообложения</w:t>
      </w:r>
      <w:r w:rsidR="003E2BAF">
        <w:rPr>
          <w:rFonts w:ascii="Times New Roman" w:hAnsi="Times New Roman" w:cs="Times New Roman"/>
          <w:sz w:val="28"/>
          <w:szCs w:val="28"/>
        </w:rPr>
        <w:t>)</w:t>
      </w:r>
      <w:r w:rsidRPr="00902A88">
        <w:rPr>
          <w:rFonts w:ascii="Times New Roman" w:hAnsi="Times New Roman" w:cs="Times New Roman"/>
          <w:sz w:val="28"/>
          <w:szCs w:val="28"/>
        </w:rPr>
        <w:t>;</w:t>
      </w:r>
    </w:p>
    <w:p w:rsidR="00907263" w:rsidRPr="00902A88" w:rsidRDefault="00907263" w:rsidP="00A710FF">
      <w:pPr>
        <w:spacing w:after="0" w:line="360" w:lineRule="auto"/>
        <w:ind w:left="20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902A88">
        <w:rPr>
          <w:rFonts w:ascii="Times New Roman" w:hAnsi="Times New Roman" w:cs="Times New Roman"/>
          <w:sz w:val="28"/>
          <w:szCs w:val="28"/>
        </w:rPr>
        <w:t>исключить несвоевременную оплату патента из числа оснований для прекращения применения патентной системы налогообложения</w:t>
      </w:r>
      <w:r w:rsidR="003B7B93" w:rsidRPr="00902A88">
        <w:rPr>
          <w:rFonts w:ascii="Times New Roman" w:hAnsi="Times New Roman" w:cs="Times New Roman"/>
          <w:sz w:val="28"/>
          <w:szCs w:val="28"/>
        </w:rPr>
        <w:t>, установив применение штрафа в размере 20 процентов за несвоевременную уплату стоимости патента</w:t>
      </w:r>
      <w:r w:rsidRPr="00902A88">
        <w:rPr>
          <w:rFonts w:ascii="Times New Roman" w:hAnsi="Times New Roman" w:cs="Times New Roman"/>
          <w:sz w:val="28"/>
          <w:szCs w:val="28"/>
        </w:rPr>
        <w:t>.</w:t>
      </w:r>
    </w:p>
    <w:p w:rsidR="00524543" w:rsidRDefault="00E04C21" w:rsidP="00A710FF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524543">
        <w:rPr>
          <w:rFonts w:ascii="Times New Roman" w:eastAsia="Times New Roman" w:hAnsi="Times New Roman" w:cs="Times New Roman"/>
          <w:b/>
          <w:sz w:val="28"/>
          <w:szCs w:val="28"/>
        </w:rPr>
        <w:t>Освобождение от налогообложения купонного дохода по облигациям</w:t>
      </w:r>
    </w:p>
    <w:p w:rsidR="00AF2E2B" w:rsidRDefault="003A66EC" w:rsidP="00A710FF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ОННП указано, что прорабатывается вопрос </w:t>
      </w:r>
      <w:r w:rsidR="00B87A86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налогообложения купонного дохода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обращающимся облигациям. </w:t>
      </w:r>
    </w:p>
    <w:p w:rsidR="00330D47" w:rsidRDefault="003A66EC" w:rsidP="00A710FF">
      <w:pPr>
        <w:spacing w:after="0" w:line="360" w:lineRule="auto"/>
        <w:ind w:left="40" w:right="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поддерживая данное предложение, поскольку оно </w:t>
      </w:r>
      <w:r w:rsidRPr="003A66EC">
        <w:rPr>
          <w:rFonts w:ascii="Times New Roman" w:eastAsia="Times New Roman" w:hAnsi="Times New Roman" w:cs="Times New Roman"/>
          <w:sz w:val="28"/>
          <w:szCs w:val="28"/>
        </w:rPr>
        <w:t>направлено на повышение инвестиционной привлекательности российского фондового рынка и соответствует задач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66EC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объема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участники слушаний отметили, что срок исполнения Правительством Российской Федерации соответствующего поручения по реализации Послания </w:t>
      </w:r>
      <w:r w:rsidR="00524543" w:rsidRPr="003A66EC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4543" w:rsidRPr="003A66E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Федеральному Собранию Российской Федер</w:t>
      </w:r>
      <w:r w:rsidRPr="003A66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4543" w:rsidRPr="003A66E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3A66EC">
        <w:rPr>
          <w:rFonts w:ascii="Times New Roman" w:hAnsi="Times New Roman" w:cs="Times New Roman"/>
          <w:sz w:val="28"/>
          <w:szCs w:val="28"/>
        </w:rPr>
        <w:t>от 3 декабря 2015 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47">
        <w:rPr>
          <w:rFonts w:ascii="Times New Roman" w:hAnsi="Times New Roman" w:cs="Times New Roman"/>
          <w:sz w:val="28"/>
          <w:szCs w:val="28"/>
        </w:rPr>
        <w:t>изначально планировался</w:t>
      </w:r>
      <w:r>
        <w:rPr>
          <w:rFonts w:ascii="Times New Roman" w:hAnsi="Times New Roman" w:cs="Times New Roman"/>
          <w:sz w:val="28"/>
          <w:szCs w:val="28"/>
        </w:rPr>
        <w:t xml:space="preserve"> 1 мая 2016 года. </w:t>
      </w:r>
      <w:proofErr w:type="gramEnd"/>
    </w:p>
    <w:p w:rsidR="00907263" w:rsidRPr="00A25611" w:rsidRDefault="00E04C21" w:rsidP="00A710FF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6A6CB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>еналоговы</w:t>
      </w:r>
      <w:r w:rsidR="006A6CB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платеж</w:t>
      </w:r>
      <w:r w:rsidR="006A6CB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0D47" w:rsidRPr="00902A88" w:rsidRDefault="00907263" w:rsidP="00A710FF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8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>роектом</w:t>
      </w:r>
      <w:proofErr w:type="spellEnd"/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902A88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ОННП </w:t>
      </w:r>
      <w:r w:rsidRPr="00902A88">
        <w:rPr>
          <w:rFonts w:ascii="Times New Roman" w:eastAsia="Arial" w:hAnsi="Times New Roman" w:cs="Times New Roman"/>
          <w:sz w:val="28"/>
          <w:szCs w:val="28"/>
        </w:rPr>
        <w:t>предлагается провести анализ всех неналоговых платежей на предмет выявления платежей, имеющих налоговую природу, с последующим перенесением правового регулирования таких платежей в Налоговый кодекс</w:t>
      </w: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</w:t>
      </w:r>
    </w:p>
    <w:p w:rsidR="00330D47" w:rsidRPr="00902A88" w:rsidRDefault="00330D47" w:rsidP="00330D47">
      <w:pPr>
        <w:spacing w:after="0" w:line="360" w:lineRule="auto"/>
        <w:ind w:left="40" w:right="20"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30D47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 xml:space="preserve">мера соответствует задаче по улучшению </w:t>
      </w:r>
      <w:proofErr w:type="gramStart"/>
      <w:r w:rsidRPr="00902A88">
        <w:rPr>
          <w:rFonts w:ascii="Times New Roman" w:eastAsia="Times New Roman" w:hAnsi="Times New Roman" w:cs="Times New Roman"/>
          <w:sz w:val="28"/>
          <w:szCs w:val="28"/>
        </w:rPr>
        <w:t>бизнес-климата</w:t>
      </w:r>
      <w:proofErr w:type="gramEnd"/>
      <w:r w:rsidRPr="00902A88">
        <w:rPr>
          <w:rFonts w:ascii="Times New Roman" w:eastAsia="Times New Roman" w:hAnsi="Times New Roman" w:cs="Times New Roman"/>
          <w:sz w:val="28"/>
          <w:szCs w:val="28"/>
        </w:rPr>
        <w:t xml:space="preserve"> в России, поскольку </w:t>
      </w: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«неналоговые платежи» 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влияю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 доходность 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 xml:space="preserve">и расширение </w:t>
      </w: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>предпринимательской деятельности.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263" w:rsidRPr="00A25611" w:rsidRDefault="00907263" w:rsidP="00A710FF">
      <w:pPr>
        <w:spacing w:after="0" w:line="360" w:lineRule="auto"/>
        <w:ind w:left="4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eastAsia="Times New Roman" w:hAnsi="Times New Roman" w:cs="Times New Roman"/>
          <w:sz w:val="28"/>
          <w:szCs w:val="28"/>
          <w:lang w:val="x-none"/>
        </w:rPr>
        <w:t>В этой связи участники парламентских слушаний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предлагают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: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611">
        <w:rPr>
          <w:rFonts w:ascii="Times New Roman" w:hAnsi="Times New Roman" w:cs="Times New Roman"/>
          <w:sz w:val="28"/>
          <w:szCs w:val="28"/>
        </w:rPr>
        <w:t xml:space="preserve">подготовить предложения по снижению нагрузки по неналоговым </w:t>
      </w:r>
      <w:r w:rsidRPr="00A25611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по результатам их инвентаризации; законодательно закрепить принципы установления и взимания неналоговых платежей (п. </w:t>
      </w:r>
      <w:proofErr w:type="gramStart"/>
      <w:r w:rsidRPr="00A25611">
        <w:rPr>
          <w:rFonts w:ascii="Times New Roman" w:hAnsi="Times New Roman" w:cs="Times New Roman"/>
          <w:sz w:val="28"/>
          <w:szCs w:val="28"/>
        </w:rPr>
        <w:t>58 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2016 году от 1 марта 2016 года).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30D4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A25611">
        <w:rPr>
          <w:rFonts w:ascii="Times New Roman" w:hAnsi="Times New Roman" w:cs="Times New Roman"/>
          <w:sz w:val="28"/>
          <w:szCs w:val="28"/>
        </w:rPr>
        <w:t xml:space="preserve">принимать во внимание, что ряд неналоговых платежей оказывают влияние на формирование бюджетов субъектов Российской Федерации.  </w:t>
      </w:r>
    </w:p>
    <w:p w:rsidR="00191BB0" w:rsidRDefault="0057299B" w:rsidP="00191BB0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sz w:val="28"/>
          <w:szCs w:val="28"/>
        </w:rPr>
        <w:t xml:space="preserve">Одним из видов неналоговых платежей являются </w:t>
      </w:r>
      <w:r w:rsidRPr="0012261B">
        <w:rPr>
          <w:rFonts w:ascii="Times New Roman" w:hAnsi="Times New Roman" w:cs="Times New Roman"/>
          <w:sz w:val="28"/>
          <w:szCs w:val="28"/>
        </w:rPr>
        <w:t>страховые взносы</w:t>
      </w:r>
      <w:r w:rsidR="00191BB0" w:rsidRPr="0012261B">
        <w:rPr>
          <w:rFonts w:ascii="Times New Roman" w:hAnsi="Times New Roman" w:cs="Times New Roman"/>
          <w:sz w:val="28"/>
          <w:szCs w:val="28"/>
        </w:rPr>
        <w:t xml:space="preserve">, администрирование которых </w:t>
      </w:r>
      <w:r w:rsidR="00191BB0" w:rsidRPr="003E2BAF">
        <w:rPr>
          <w:rFonts w:ascii="Times New Roman" w:hAnsi="Times New Roman" w:cs="Times New Roman"/>
          <w:sz w:val="28"/>
          <w:szCs w:val="28"/>
        </w:rPr>
        <w:t>с</w:t>
      </w:r>
      <w:r w:rsidR="0019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целью снижения фискальной </w:t>
      </w:r>
      <w:r w:rsidR="00191BB0">
        <w:rPr>
          <w:rFonts w:ascii="Times New Roman" w:hAnsi="Times New Roman" w:cs="Times New Roman"/>
          <w:sz w:val="28"/>
          <w:szCs w:val="28"/>
        </w:rPr>
        <w:t xml:space="preserve">и административной </w:t>
      </w:r>
      <w:r w:rsidR="00907263" w:rsidRPr="00902A88">
        <w:rPr>
          <w:rFonts w:ascii="Times New Roman" w:hAnsi="Times New Roman" w:cs="Times New Roman"/>
          <w:sz w:val="28"/>
          <w:szCs w:val="28"/>
        </w:rPr>
        <w:t>нагрузки на плательщиков</w:t>
      </w:r>
      <w:r w:rsidR="00191BB0">
        <w:rPr>
          <w:rFonts w:ascii="Times New Roman" w:hAnsi="Times New Roman" w:cs="Times New Roman"/>
          <w:sz w:val="28"/>
          <w:szCs w:val="28"/>
        </w:rPr>
        <w:t xml:space="preserve"> </w:t>
      </w:r>
      <w:r w:rsidRPr="00902A88">
        <w:rPr>
          <w:rFonts w:ascii="Times New Roman" w:hAnsi="Times New Roman" w:cs="Times New Roman"/>
          <w:sz w:val="28"/>
          <w:szCs w:val="28"/>
        </w:rPr>
        <w:t>передан</w:t>
      </w:r>
      <w:r w:rsidR="00191BB0">
        <w:rPr>
          <w:rFonts w:ascii="Times New Roman" w:hAnsi="Times New Roman" w:cs="Times New Roman"/>
          <w:sz w:val="28"/>
          <w:szCs w:val="28"/>
        </w:rPr>
        <w:t>о</w:t>
      </w:r>
      <w:r w:rsidRPr="00902A88">
        <w:rPr>
          <w:rFonts w:ascii="Times New Roman" w:hAnsi="Times New Roman" w:cs="Times New Roman"/>
          <w:sz w:val="28"/>
          <w:szCs w:val="28"/>
        </w:rPr>
        <w:t xml:space="preserve"> 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налоговым органам. </w:t>
      </w:r>
    </w:p>
    <w:p w:rsidR="00191BB0" w:rsidRDefault="00191BB0" w:rsidP="00191BB0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важнейшие вопросы, касающиеся регулирования страховых взносов в законодательстве о налогах и сборах и уровня фискальной нагрузки</w:t>
      </w:r>
      <w:r w:rsidR="00CD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 не нашли отражения в представленных проектах ОНБП и ОННП. </w:t>
      </w:r>
    </w:p>
    <w:p w:rsidR="00882C28" w:rsidRPr="00902A88" w:rsidRDefault="009564E3" w:rsidP="00191BB0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B93">
        <w:rPr>
          <w:rFonts w:ascii="Times New Roman" w:hAnsi="Times New Roman" w:cs="Times New Roman"/>
          <w:bCs/>
          <w:sz w:val="28"/>
          <w:szCs w:val="28"/>
        </w:rPr>
        <w:t>В качестве дополнительных мер, направленных на снижение фискальной нагрузки на налогоплательщиков, у</w:t>
      </w:r>
      <w:r w:rsidR="00907263" w:rsidRPr="003B7B93">
        <w:rPr>
          <w:rFonts w:ascii="Times New Roman" w:hAnsi="Times New Roman" w:cs="Times New Roman"/>
          <w:bCs/>
          <w:sz w:val="28"/>
          <w:szCs w:val="28"/>
        </w:rPr>
        <w:t xml:space="preserve">частники парламентских </w:t>
      </w:r>
      <w:r w:rsidR="00907263" w:rsidRPr="00902A88">
        <w:rPr>
          <w:rFonts w:ascii="Times New Roman" w:hAnsi="Times New Roman" w:cs="Times New Roman"/>
          <w:bCs/>
          <w:sz w:val="28"/>
          <w:szCs w:val="28"/>
        </w:rPr>
        <w:t>слушаний предлагают</w:t>
      </w:r>
      <w:r w:rsidR="00882C28" w:rsidRPr="00902A8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0F33" w:rsidRDefault="003B7B9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88">
        <w:rPr>
          <w:rFonts w:ascii="Times New Roman" w:hAnsi="Times New Roman" w:cs="Times New Roman"/>
          <w:bCs/>
          <w:sz w:val="28"/>
          <w:szCs w:val="28"/>
        </w:rPr>
        <w:t>определиться с политикой в отношении совокупного тарифа страховых взносов на обязательное государственное социальное страхование, котор</w:t>
      </w:r>
      <w:r w:rsidR="003E2BAF">
        <w:rPr>
          <w:rFonts w:ascii="Times New Roman" w:hAnsi="Times New Roman" w:cs="Times New Roman"/>
          <w:bCs/>
          <w:sz w:val="28"/>
          <w:szCs w:val="28"/>
        </w:rPr>
        <w:t>ый</w:t>
      </w:r>
      <w:r w:rsidRPr="00902A8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составит 34 процента с 1 января 2019 года</w:t>
      </w:r>
      <w:r w:rsidR="00CF0F33">
        <w:rPr>
          <w:rFonts w:ascii="Times New Roman" w:hAnsi="Times New Roman" w:cs="Times New Roman"/>
          <w:bCs/>
          <w:sz w:val="28"/>
          <w:szCs w:val="28"/>
        </w:rPr>
        <w:t xml:space="preserve">, имея в виду </w:t>
      </w:r>
      <w:r w:rsidR="0096012A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CF0F33">
        <w:rPr>
          <w:rFonts w:ascii="Times New Roman" w:hAnsi="Times New Roman" w:cs="Times New Roman"/>
          <w:bCs/>
          <w:sz w:val="28"/>
          <w:szCs w:val="28"/>
        </w:rPr>
        <w:t>возможност</w:t>
      </w:r>
      <w:r w:rsidR="0096012A">
        <w:rPr>
          <w:rFonts w:ascii="Times New Roman" w:hAnsi="Times New Roman" w:cs="Times New Roman"/>
          <w:bCs/>
          <w:sz w:val="28"/>
          <w:szCs w:val="28"/>
        </w:rPr>
        <w:t>и</w:t>
      </w:r>
      <w:r w:rsidR="00CF0F33">
        <w:rPr>
          <w:rFonts w:ascii="Times New Roman" w:hAnsi="Times New Roman" w:cs="Times New Roman"/>
          <w:bCs/>
          <w:sz w:val="28"/>
          <w:szCs w:val="28"/>
        </w:rPr>
        <w:t xml:space="preserve"> его существенного снижения</w:t>
      </w:r>
      <w:r w:rsidRPr="00902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F33">
        <w:rPr>
          <w:rFonts w:ascii="Times New Roman" w:hAnsi="Times New Roman" w:cs="Times New Roman"/>
          <w:bCs/>
          <w:sz w:val="28"/>
          <w:szCs w:val="28"/>
        </w:rPr>
        <w:t>и перехода к плоской шкале;</w:t>
      </w:r>
    </w:p>
    <w:p w:rsidR="00907263" w:rsidRPr="00902A88" w:rsidRDefault="00882C28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A88">
        <w:rPr>
          <w:rFonts w:ascii="Times New Roman" w:hAnsi="Times New Roman" w:cs="Times New Roman"/>
          <w:sz w:val="28"/>
          <w:szCs w:val="28"/>
        </w:rPr>
        <w:t>в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 отношении субъектов малого и среднего предпринимательства, не производящих выплаты и иные вознаграждения физическим лицам, и уплачивающих налог на доходы физических лиц либо применяющих упрощенную систему налогообложения и ведущих учет расходов в целях налогообложения, </w:t>
      </w:r>
      <w:r w:rsidR="00573D6A" w:rsidRPr="00902A88">
        <w:rPr>
          <w:rFonts w:ascii="Times New Roman" w:hAnsi="Times New Roman" w:cs="Times New Roman"/>
          <w:sz w:val="28"/>
          <w:szCs w:val="28"/>
        </w:rPr>
        <w:t xml:space="preserve">в целях установления размера страховых взносов 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определять размер </w:t>
      </w:r>
      <w:r w:rsidR="00573D6A" w:rsidRPr="00902A88">
        <w:rPr>
          <w:rFonts w:ascii="Times New Roman" w:hAnsi="Times New Roman" w:cs="Times New Roman"/>
          <w:sz w:val="28"/>
          <w:szCs w:val="28"/>
        </w:rPr>
        <w:t>доходов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 как сумму доходов, уменьшенн</w:t>
      </w:r>
      <w:r w:rsidR="00573D6A" w:rsidRPr="00902A88">
        <w:rPr>
          <w:rFonts w:ascii="Times New Roman" w:hAnsi="Times New Roman" w:cs="Times New Roman"/>
          <w:sz w:val="28"/>
          <w:szCs w:val="28"/>
        </w:rPr>
        <w:t>ую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 на сумму налоговых вычетов или сумму расходов соответственно.</w:t>
      </w:r>
      <w:proofErr w:type="gramEnd"/>
    </w:p>
    <w:p w:rsidR="009564E3" w:rsidRPr="00902A88" w:rsidRDefault="00FB13CA" w:rsidP="00956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в качестве меры, компенсирующей снижение поступлений от страховых взносов вследствие принятия таких решений,</w:t>
      </w:r>
      <w:r w:rsidR="009564E3" w:rsidRPr="00902A88">
        <w:rPr>
          <w:rFonts w:ascii="Times New Roman" w:hAnsi="Times New Roman" w:cs="Times New Roman"/>
          <w:bCs/>
          <w:sz w:val="28"/>
          <w:szCs w:val="28"/>
        </w:rPr>
        <w:t xml:space="preserve"> предлагается пересмотреть установленные льготы </w:t>
      </w:r>
      <w:r w:rsidRPr="00902A88">
        <w:rPr>
          <w:rFonts w:ascii="Times New Roman" w:hAnsi="Times New Roman" w:cs="Times New Roman"/>
          <w:bCs/>
          <w:sz w:val="28"/>
          <w:szCs w:val="28"/>
        </w:rPr>
        <w:t xml:space="preserve">по страховым взносам </w:t>
      </w:r>
      <w:r w:rsidR="009564E3" w:rsidRPr="00902A8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882C28" w:rsidRPr="00902A88">
        <w:rPr>
          <w:rFonts w:ascii="Times New Roman" w:hAnsi="Times New Roman" w:cs="Times New Roman"/>
          <w:sz w:val="28"/>
          <w:szCs w:val="28"/>
        </w:rPr>
        <w:t>выявления л</w:t>
      </w:r>
      <w:r w:rsidR="009564E3" w:rsidRPr="00902A88">
        <w:rPr>
          <w:rFonts w:ascii="Times New Roman" w:hAnsi="Times New Roman" w:cs="Times New Roman"/>
          <w:sz w:val="28"/>
          <w:szCs w:val="28"/>
        </w:rPr>
        <w:t xml:space="preserve">ьгот, не имеющих социального либо стимулирующего эффекта. </w:t>
      </w:r>
    </w:p>
    <w:p w:rsidR="009564E3" w:rsidRDefault="006A6CB1" w:rsidP="00A7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Налог на прибыль организаций</w:t>
      </w:r>
    </w:p>
    <w:p w:rsidR="006A6CB1" w:rsidRDefault="00506ACC" w:rsidP="00B741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дальнейшего развития экономического потенциала Дальневосточного региона, </w:t>
      </w:r>
      <w:r w:rsidR="00531FA3">
        <w:rPr>
          <w:rFonts w:ascii="Times New Roman" w:eastAsia="Times New Roman" w:hAnsi="Times New Roman"/>
          <w:sz w:val="28"/>
          <w:szCs w:val="28"/>
        </w:rPr>
        <w:t>на необходимость которого было указано</w:t>
      </w:r>
      <w:r>
        <w:rPr>
          <w:rFonts w:ascii="Times New Roman" w:eastAsia="Times New Roman" w:hAnsi="Times New Roman"/>
          <w:sz w:val="28"/>
          <w:szCs w:val="28"/>
        </w:rPr>
        <w:t xml:space="preserve"> в Послании Президента Российской Федерации Федеральному Собранию Российской Федерации от 3 декабря 2015 года, </w:t>
      </w:r>
      <w:r w:rsidR="00FB13CA">
        <w:rPr>
          <w:rFonts w:ascii="Times New Roman" w:eastAsia="Times New Roman" w:hAnsi="Times New Roman"/>
          <w:sz w:val="28"/>
          <w:szCs w:val="28"/>
        </w:rPr>
        <w:t xml:space="preserve">проектом ОННП </w:t>
      </w:r>
      <w:r>
        <w:rPr>
          <w:rFonts w:ascii="Times New Roman" w:eastAsia="Times New Roman" w:hAnsi="Times New Roman"/>
          <w:sz w:val="28"/>
          <w:szCs w:val="28"/>
        </w:rPr>
        <w:t xml:space="preserve">предлагается предоставить налогоплательщикам, создающим в этом регионе объекты внешней инфраструктуры, налоговые льготы по налогу на прибыль организаций, а также по решению субъекта Российской Федерации </w:t>
      </w:r>
      <w:r w:rsidR="00425D6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по отдельным видам налогов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региональной части.</w:t>
      </w:r>
    </w:p>
    <w:p w:rsidR="00393029" w:rsidRPr="00902A88" w:rsidRDefault="00506ACC" w:rsidP="00B741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Признавая важность развития объектов внешней инфраструктуры в Дальневосточном регионе, тем не менее</w:t>
      </w:r>
      <w:r w:rsidR="0011167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5D6F">
        <w:rPr>
          <w:rFonts w:ascii="Times New Roman" w:eastAsia="Times New Roman" w:hAnsi="Times New Roman"/>
          <w:sz w:val="28"/>
          <w:szCs w:val="28"/>
        </w:rPr>
        <w:t xml:space="preserve">участниками слушаний </w:t>
      </w:r>
      <w:r>
        <w:rPr>
          <w:rFonts w:ascii="Times New Roman" w:eastAsia="Times New Roman" w:hAnsi="Times New Roman"/>
          <w:sz w:val="28"/>
          <w:szCs w:val="28"/>
        </w:rPr>
        <w:t>отмечае</w:t>
      </w:r>
      <w:r w:rsidR="00393029">
        <w:rPr>
          <w:rFonts w:ascii="Times New Roman" w:eastAsia="Times New Roman" w:hAnsi="Times New Roman"/>
          <w:sz w:val="28"/>
          <w:szCs w:val="28"/>
        </w:rPr>
        <w:t>тся</w:t>
      </w:r>
      <w:r>
        <w:rPr>
          <w:rFonts w:ascii="Times New Roman" w:eastAsia="Times New Roman" w:hAnsi="Times New Roman"/>
          <w:sz w:val="28"/>
          <w:szCs w:val="28"/>
        </w:rPr>
        <w:t xml:space="preserve">, что </w:t>
      </w:r>
      <w:r w:rsidR="00393029">
        <w:rPr>
          <w:rFonts w:ascii="Times New Roman" w:eastAsia="Times New Roman" w:hAnsi="Times New Roman"/>
          <w:sz w:val="28"/>
          <w:szCs w:val="28"/>
        </w:rPr>
        <w:t xml:space="preserve">практика </w:t>
      </w:r>
      <w:r w:rsidR="00111675">
        <w:rPr>
          <w:rFonts w:ascii="Times New Roman" w:eastAsia="Times New Roman" w:hAnsi="Times New Roman"/>
          <w:sz w:val="28"/>
          <w:szCs w:val="28"/>
        </w:rPr>
        <w:t>привлечени</w:t>
      </w:r>
      <w:r w:rsidR="00393029">
        <w:rPr>
          <w:rFonts w:ascii="Times New Roman" w:eastAsia="Times New Roman" w:hAnsi="Times New Roman"/>
          <w:sz w:val="28"/>
          <w:szCs w:val="28"/>
        </w:rPr>
        <w:t>я</w:t>
      </w:r>
      <w:r w:rsidR="00111675">
        <w:rPr>
          <w:rFonts w:ascii="Times New Roman" w:eastAsia="Times New Roman" w:hAnsi="Times New Roman"/>
          <w:sz w:val="28"/>
          <w:szCs w:val="28"/>
        </w:rPr>
        <w:t xml:space="preserve"> инвесторов посредством предоставления преференций именно по налогу на прибыль организаций (причем за счет средств региональных бюджетов) </w:t>
      </w:r>
      <w:r w:rsidR="00393029">
        <w:rPr>
          <w:rFonts w:ascii="Times New Roman" w:eastAsia="Times New Roman" w:hAnsi="Times New Roman"/>
          <w:sz w:val="28"/>
          <w:szCs w:val="28"/>
        </w:rPr>
        <w:t>без анализа эффективности уже предоставленных льгот может созда</w:t>
      </w:r>
      <w:r w:rsidR="00425D6F">
        <w:rPr>
          <w:rFonts w:ascii="Times New Roman" w:eastAsia="Times New Roman" w:hAnsi="Times New Roman"/>
          <w:sz w:val="28"/>
          <w:szCs w:val="28"/>
        </w:rPr>
        <w:t>ва</w:t>
      </w:r>
      <w:r w:rsidR="00393029">
        <w:rPr>
          <w:rFonts w:ascii="Times New Roman" w:eastAsia="Times New Roman" w:hAnsi="Times New Roman"/>
          <w:sz w:val="28"/>
          <w:szCs w:val="28"/>
        </w:rPr>
        <w:t>ть иллюзию стимулирования инвестиционной активности</w:t>
      </w:r>
      <w:r w:rsidR="009E1DD0">
        <w:rPr>
          <w:rFonts w:ascii="Times New Roman" w:eastAsia="Times New Roman" w:hAnsi="Times New Roman"/>
          <w:sz w:val="28"/>
          <w:szCs w:val="28"/>
        </w:rPr>
        <w:t xml:space="preserve"> </w:t>
      </w:r>
      <w:r w:rsidR="009E1DD0" w:rsidRPr="00902A88">
        <w:rPr>
          <w:rFonts w:ascii="Times New Roman" w:eastAsia="Times New Roman" w:hAnsi="Times New Roman"/>
          <w:sz w:val="28"/>
          <w:szCs w:val="28"/>
        </w:rPr>
        <w:t>(в особенности, если, как это сейчас происходит, инвестиционные проекты, пользующиеся правом на применение льгот</w:t>
      </w:r>
      <w:proofErr w:type="gramEnd"/>
      <w:r w:rsidR="009E1DD0" w:rsidRPr="00902A88">
        <w:rPr>
          <w:rFonts w:ascii="Times New Roman" w:eastAsia="Times New Roman" w:hAnsi="Times New Roman"/>
          <w:sz w:val="28"/>
          <w:szCs w:val="28"/>
        </w:rPr>
        <w:t>, были запланированы задолго до применения нового законодательства)</w:t>
      </w:r>
      <w:r w:rsidR="00393029" w:rsidRPr="00902A88">
        <w:rPr>
          <w:rFonts w:ascii="Times New Roman" w:eastAsia="Times New Roman" w:hAnsi="Times New Roman"/>
          <w:sz w:val="28"/>
          <w:szCs w:val="28"/>
        </w:rPr>
        <w:t>.</w:t>
      </w:r>
    </w:p>
    <w:p w:rsidR="00907263" w:rsidRPr="00A25611" w:rsidRDefault="00E04C21" w:rsidP="00A7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31F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1A2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>онсолидированны</w:t>
      </w:r>
      <w:r w:rsidR="00871A2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871A2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налогоплательщиков (КГН)</w:t>
      </w:r>
    </w:p>
    <w:p w:rsidR="00DB4B29" w:rsidRDefault="00DB4B29" w:rsidP="00A710FF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ОННП предусматривается проведение в 2017 году в целях повышения эффективности регулирования КГН мониторинга результатов применения этого инструмента, по результатам которого предполагается выработка предложений, направленных на совершенствование его механизма, в том числе на сглаживание эффекта от деятельности КГН на устойчивость региональных бюджетов. </w:t>
      </w:r>
      <w:r w:rsidR="00425D6F">
        <w:rPr>
          <w:rFonts w:ascii="Times New Roman" w:eastAsia="Times New Roman" w:hAnsi="Times New Roman" w:cs="Times New Roman"/>
          <w:sz w:val="28"/>
          <w:szCs w:val="28"/>
        </w:rPr>
        <w:t>Одновременно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сбалансированности бюджетов субъектов Российской Федерации предлагается мера </w:t>
      </w:r>
      <w:r w:rsidRPr="00A25611">
        <w:rPr>
          <w:rFonts w:ascii="Times New Roman" w:hAnsi="Times New Roman" w:cs="Times New Roman"/>
          <w:sz w:val="28"/>
          <w:szCs w:val="28"/>
        </w:rPr>
        <w:t xml:space="preserve">по ограничению суммы </w:t>
      </w:r>
      <w:r w:rsidRPr="00A25611">
        <w:rPr>
          <w:rFonts w:ascii="Times New Roman" w:eastAsia="Times New Roman CYR" w:hAnsi="Times New Roman" w:cs="Times New Roman"/>
          <w:sz w:val="28"/>
          <w:szCs w:val="28"/>
        </w:rPr>
        <w:t xml:space="preserve">уменьшения налоговой базы КГН, формируемой прибыльными участниками КГН, на сумму убытка, полученного убыточными участниками КГН, размером, не превышающим </w:t>
      </w:r>
      <w:r w:rsidR="00425D6F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A25611">
        <w:rPr>
          <w:rFonts w:ascii="Times New Roman" w:eastAsia="Times New Roman CYR" w:hAnsi="Times New Roman" w:cs="Times New Roman"/>
          <w:sz w:val="28"/>
          <w:szCs w:val="28"/>
        </w:rPr>
        <w:t xml:space="preserve">30 </w:t>
      </w:r>
      <w:r w:rsidR="00A40FB0">
        <w:rPr>
          <w:rFonts w:ascii="Times New Roman" w:eastAsia="Times New Roman CYR" w:hAnsi="Times New Roman" w:cs="Times New Roman"/>
          <w:sz w:val="28"/>
          <w:szCs w:val="28"/>
        </w:rPr>
        <w:t>процентов</w:t>
      </w:r>
      <w:r w:rsidRPr="00A25611">
        <w:rPr>
          <w:rFonts w:ascii="Times New Roman" w:eastAsia="Times New Roman CYR" w:hAnsi="Times New Roman" w:cs="Times New Roman"/>
          <w:sz w:val="28"/>
          <w:szCs w:val="28"/>
        </w:rPr>
        <w:t xml:space="preserve"> от прибыли прибыльных участников КГН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40FB0" w:rsidRDefault="00DB4B29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Поддерживая предлагаемую проектом ОННП меру, участники слушаний отмечают, что н</w:t>
      </w:r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 xml:space="preserve">ачиная с момента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КГН</w:t>
      </w:r>
      <w:r w:rsidR="00871A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неуклонное </w:t>
      </w:r>
      <w:r w:rsidR="00907263" w:rsidRPr="00A25611">
        <w:rPr>
          <w:rFonts w:ascii="Times New Roman" w:hAnsi="Times New Roman" w:cs="Times New Roman"/>
          <w:sz w:val="28"/>
          <w:szCs w:val="28"/>
        </w:rPr>
        <w:t>снижение поступлений налога на прибыль организаций в консолидированный бюджет Российской Федерации. При этом</w:t>
      </w:r>
      <w:r w:rsidR="00FB13CA">
        <w:rPr>
          <w:rFonts w:ascii="Times New Roman" w:hAnsi="Times New Roman" w:cs="Times New Roman"/>
          <w:sz w:val="28"/>
          <w:szCs w:val="28"/>
        </w:rPr>
        <w:t>,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несмотря на введенный в 2014 </w:t>
      </w:r>
      <w:r w:rsidR="00907263" w:rsidRPr="00902A88">
        <w:rPr>
          <w:rFonts w:ascii="Times New Roman" w:hAnsi="Times New Roman" w:cs="Times New Roman"/>
          <w:sz w:val="28"/>
          <w:szCs w:val="28"/>
        </w:rPr>
        <w:t>году мораторий на создание новых консолидированных групп, а также на присоединение новых участников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к уже </w:t>
      </w:r>
      <w:proofErr w:type="gramStart"/>
      <w:r w:rsidR="00907263" w:rsidRPr="00A25611"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до 1 января 2016 года</w:t>
      </w:r>
      <w:r w:rsidR="00FB13CA">
        <w:rPr>
          <w:rFonts w:ascii="Times New Roman" w:hAnsi="Times New Roman" w:cs="Times New Roman"/>
          <w:sz w:val="28"/>
          <w:szCs w:val="28"/>
        </w:rPr>
        <w:t>,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ситуация с </w:t>
      </w:r>
      <w:proofErr w:type="spellStart"/>
      <w:r w:rsidR="00907263" w:rsidRPr="00A25611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обостряется. </w:t>
      </w:r>
    </w:p>
    <w:p w:rsidR="00907263" w:rsidRPr="00A25611" w:rsidRDefault="00A40FB0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свидетельствуют о том, что введением моратория на создание новых консолидированных групп, а также на присоединение новых участников </w:t>
      </w:r>
      <w:proofErr w:type="gramStart"/>
      <w:r w:rsidR="00907263" w:rsidRPr="00A2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7263" w:rsidRPr="00A25611">
        <w:rPr>
          <w:rFonts w:ascii="Times New Roman" w:hAnsi="Times New Roman" w:cs="Times New Roman"/>
          <w:sz w:val="28"/>
          <w:szCs w:val="28"/>
        </w:rPr>
        <w:t xml:space="preserve"> уже функционирующим переломить сложившуюся ситуацию не удалось. </w:t>
      </w:r>
      <w:r w:rsidR="00844318">
        <w:rPr>
          <w:rFonts w:ascii="Times New Roman" w:hAnsi="Times New Roman" w:cs="Times New Roman"/>
          <w:sz w:val="28"/>
          <w:szCs w:val="28"/>
        </w:rPr>
        <w:t>Представляется, что п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редложенная в проекте </w:t>
      </w:r>
      <w:r w:rsidR="00907263" w:rsidRPr="00A25611">
        <w:rPr>
          <w:rFonts w:ascii="Times New Roman" w:eastAsia="Times New Roman" w:hAnsi="Times New Roman" w:cs="Times New Roman"/>
          <w:sz w:val="28"/>
          <w:szCs w:val="28"/>
        </w:rPr>
        <w:t>ОННП мера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по ограничению </w:t>
      </w:r>
      <w:r>
        <w:rPr>
          <w:rFonts w:ascii="Times New Roman" w:hAnsi="Times New Roman" w:cs="Times New Roman"/>
          <w:sz w:val="28"/>
          <w:szCs w:val="28"/>
        </w:rPr>
        <w:t>возможности зачета убытков убыточных компаний в составе КГН</w:t>
      </w:r>
      <w:r w:rsidR="00921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18">
        <w:rPr>
          <w:rFonts w:ascii="Times New Roman" w:eastAsia="Times New Roman CYR" w:hAnsi="Times New Roman" w:cs="Times New Roman"/>
          <w:sz w:val="28"/>
          <w:szCs w:val="28"/>
        </w:rPr>
        <w:t xml:space="preserve">безусловно, </w:t>
      </w:r>
      <w:r w:rsidR="00907263" w:rsidRPr="00A25611">
        <w:rPr>
          <w:rFonts w:ascii="Times New Roman" w:eastAsia="Times New Roman CYR" w:hAnsi="Times New Roman" w:cs="Times New Roman"/>
          <w:sz w:val="28"/>
          <w:szCs w:val="28"/>
        </w:rPr>
        <w:t xml:space="preserve">повысит </w:t>
      </w:r>
      <w:r w:rsidR="00907263" w:rsidRPr="00A25611">
        <w:rPr>
          <w:rFonts w:ascii="Times New Roman" w:hAnsi="Times New Roman" w:cs="Times New Roman"/>
          <w:sz w:val="28"/>
          <w:szCs w:val="28"/>
        </w:rPr>
        <w:t>эффективность функционирования института КГН</w:t>
      </w:r>
      <w:r>
        <w:rPr>
          <w:rFonts w:ascii="Times New Roman" w:hAnsi="Times New Roman" w:cs="Times New Roman"/>
          <w:sz w:val="28"/>
          <w:szCs w:val="28"/>
        </w:rPr>
        <w:t>. Вместе с тем,</w:t>
      </w:r>
      <w:r w:rsidR="00844318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907263" w:rsidRPr="00A25611">
        <w:rPr>
          <w:rFonts w:ascii="Times New Roman" w:hAnsi="Times New Roman" w:cs="Times New Roman"/>
          <w:sz w:val="28"/>
          <w:szCs w:val="28"/>
        </w:rPr>
        <w:t>качеств</w:t>
      </w:r>
      <w:r w:rsidR="00844318">
        <w:rPr>
          <w:rFonts w:ascii="Times New Roman" w:hAnsi="Times New Roman" w:cs="Times New Roman"/>
          <w:sz w:val="28"/>
          <w:szCs w:val="28"/>
        </w:rPr>
        <w:t>а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прогнозирования доходов региональных бюджетов в части налога на прибыль, поступающего от </w:t>
      </w:r>
      <w:r w:rsidR="00844318">
        <w:rPr>
          <w:rFonts w:ascii="Times New Roman" w:hAnsi="Times New Roman" w:cs="Times New Roman"/>
          <w:sz w:val="28"/>
          <w:szCs w:val="28"/>
        </w:rPr>
        <w:t>КГН, вызывает сомнение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4318" w:rsidRPr="00A25611" w:rsidRDefault="00844318" w:rsidP="0084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предлагается ускорить </w:t>
      </w:r>
      <w:r w:rsidRPr="00A25611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5611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совершенствование механизма КГН.</w:t>
      </w:r>
    </w:p>
    <w:p w:rsidR="00907263" w:rsidRPr="00A25611" w:rsidRDefault="00907263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Кроме того, учитывая, что возможность консолидации финансовых результатов участников группы была введена в качестве альтернативы сложному и непрозрачному институту </w:t>
      </w:r>
      <w:proofErr w:type="gramStart"/>
      <w:r w:rsidRPr="00A256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трансфертным ценообразованием, следует обратиться к совершенствованию этого института путем снижения контроля цен на внутреннем рынке, в частности:</w:t>
      </w:r>
    </w:p>
    <w:p w:rsidR="00907263" w:rsidRPr="00A25611" w:rsidRDefault="00907263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lastRenderedPageBreak/>
        <w:t xml:space="preserve">- исключить из-под контроля цены по сделкам между лицами, находящимися в рамках одного региона; </w:t>
      </w:r>
    </w:p>
    <w:p w:rsidR="00907263" w:rsidRPr="00A25611" w:rsidRDefault="00907263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- исключить на пять лет из-под контроля цен займы, кредиты и поручительства, совершаемые между российскими резидентами; </w:t>
      </w:r>
    </w:p>
    <w:p w:rsidR="00907263" w:rsidRPr="00A25611" w:rsidRDefault="00907263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- повысить порог контролируемости сделок на внутреннем рынке, освободив из-под контроля малозначительные для бюджета сделки.</w:t>
      </w:r>
    </w:p>
    <w:p w:rsidR="00907263" w:rsidRDefault="00E04C21" w:rsidP="00A710FF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669D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порядка налогообложения налогом на добавленную стоимость (НДС) </w:t>
      </w:r>
    </w:p>
    <w:p w:rsidR="00907263" w:rsidRPr="00A25611" w:rsidRDefault="00907263" w:rsidP="00A710FF">
      <w:pPr>
        <w:spacing w:after="0" w:line="360" w:lineRule="auto"/>
        <w:ind w:left="40"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Основными направлениями предусмотрены меры, направленные на совершенствование порядка налогообложения НДС</w:t>
      </w:r>
      <w:r w:rsidR="00F165F6">
        <w:rPr>
          <w:rFonts w:ascii="Times New Roman" w:hAnsi="Times New Roman" w:cs="Times New Roman"/>
          <w:sz w:val="28"/>
          <w:szCs w:val="28"/>
        </w:rPr>
        <w:t>, которые поддерживаются участниками слушаний</w:t>
      </w:r>
      <w:r w:rsidRPr="00A25611">
        <w:rPr>
          <w:rFonts w:ascii="Times New Roman" w:hAnsi="Times New Roman" w:cs="Times New Roman"/>
          <w:sz w:val="28"/>
          <w:szCs w:val="28"/>
        </w:rPr>
        <w:t xml:space="preserve">. </w:t>
      </w:r>
      <w:r w:rsidR="00F165F6">
        <w:rPr>
          <w:rFonts w:ascii="Times New Roman" w:hAnsi="Times New Roman" w:cs="Times New Roman"/>
          <w:sz w:val="28"/>
          <w:szCs w:val="28"/>
        </w:rPr>
        <w:t>В то же время</w:t>
      </w:r>
      <w:r w:rsidRPr="00A25611">
        <w:rPr>
          <w:rFonts w:ascii="Times New Roman" w:hAnsi="Times New Roman" w:cs="Times New Roman"/>
          <w:sz w:val="28"/>
          <w:szCs w:val="28"/>
        </w:rPr>
        <w:t xml:space="preserve"> </w:t>
      </w:r>
      <w:r w:rsidR="0077769C">
        <w:rPr>
          <w:rFonts w:ascii="Times New Roman" w:hAnsi="Times New Roman" w:cs="Times New Roman"/>
          <w:sz w:val="28"/>
          <w:szCs w:val="28"/>
        </w:rPr>
        <w:t xml:space="preserve">ими </w:t>
      </w:r>
      <w:r w:rsidRPr="00A25611">
        <w:rPr>
          <w:rFonts w:ascii="Times New Roman" w:hAnsi="Times New Roman" w:cs="Times New Roman"/>
          <w:sz w:val="28"/>
          <w:szCs w:val="28"/>
        </w:rPr>
        <w:t>отмеча</w:t>
      </w:r>
      <w:r w:rsidR="0077769C">
        <w:rPr>
          <w:rFonts w:ascii="Times New Roman" w:hAnsi="Times New Roman" w:cs="Times New Roman"/>
          <w:sz w:val="28"/>
          <w:szCs w:val="28"/>
        </w:rPr>
        <w:t>ется</w:t>
      </w:r>
      <w:r w:rsidRPr="00A25611">
        <w:rPr>
          <w:rFonts w:ascii="Times New Roman" w:hAnsi="Times New Roman" w:cs="Times New Roman"/>
          <w:sz w:val="28"/>
          <w:szCs w:val="28"/>
        </w:rPr>
        <w:t xml:space="preserve"> необходимость дополнения предлагаемого перечня мер вопросом отмены налогообложения авансовых платежей по НДС, который был поднят Президентом Российской Федерации </w:t>
      </w:r>
      <w:proofErr w:type="spellStart"/>
      <w:r w:rsidRPr="00A25611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A25611">
        <w:rPr>
          <w:rFonts w:ascii="Times New Roman" w:hAnsi="Times New Roman" w:cs="Times New Roman"/>
          <w:sz w:val="28"/>
          <w:szCs w:val="28"/>
        </w:rPr>
        <w:t xml:space="preserve"> еще в 2004 году. </w:t>
      </w:r>
      <w:proofErr w:type="gramStart"/>
      <w:r w:rsidRPr="00A25611">
        <w:rPr>
          <w:rFonts w:ascii="Times New Roman" w:eastAsia="Calibri" w:hAnsi="Times New Roman" w:cs="Times New Roman"/>
          <w:sz w:val="28"/>
          <w:szCs w:val="28"/>
        </w:rPr>
        <w:t xml:space="preserve">В своем обращении Федеральному Собранию 26 мая 2004 года, формулируя задачу по созданию эффективной налоговой системы, Президент Российской Федерации указывал, что «наряду с изменением процедур взимания НДС надо пойти на дальнейшее снижение ставки налога, решить вопрос о своевременном возмещении НДС по экспортным операциям и при осуществлении капитальных вложений, а также исключить, наконец, налогообложение авансовых платежей». </w:t>
      </w:r>
      <w:proofErr w:type="gramEnd"/>
    </w:p>
    <w:p w:rsidR="00907263" w:rsidRPr="00A25611" w:rsidRDefault="00EE4BF7" w:rsidP="00A7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="00907263" w:rsidRPr="00A2561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07263" w:rsidRPr="00A25611">
        <w:rPr>
          <w:rFonts w:ascii="Times New Roman" w:eastAsia="Calibri" w:hAnsi="Times New Roman" w:cs="Times New Roman"/>
          <w:sz w:val="28"/>
          <w:szCs w:val="28"/>
        </w:rPr>
        <w:t xml:space="preserve"> предложения об исключении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налогообложения </w:t>
      </w:r>
      <w:r w:rsidR="00907263" w:rsidRPr="00A25611">
        <w:rPr>
          <w:rFonts w:ascii="Times New Roman" w:eastAsia="Calibri" w:hAnsi="Times New Roman" w:cs="Times New Roman"/>
          <w:sz w:val="28"/>
          <w:szCs w:val="28"/>
        </w:rPr>
        <w:t xml:space="preserve">авансовых платежей Правительством Российской Федерации не внесены и, соответственно, за прошедшие 12 лет поставленная Президентом Российской Федерации задача не была решена, в первую очередь из-за позиции о возникновении выпадающих доходов федерального бюджета в случае отмены налогообложения авансовых платежей, получаемых (перечисляемых) в счет предстоящих поставок товаров (работ, услуг), передачи имущественных прав. </w:t>
      </w: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eastAsia="Calibri" w:hAnsi="Times New Roman" w:cs="Times New Roman"/>
          <w:sz w:val="28"/>
          <w:szCs w:val="28"/>
        </w:rPr>
        <w:lastRenderedPageBreak/>
        <w:t>Между тем, принятие положительного решения по рассматриваемому вопросу позволило бы устранить сложности, возникающие в процессе администрирования НДС при получении (перечислении) авансовых платежей, привести к уменьшению административных расходов у налогоплательщиков в связи с сокращением их документооборота и упрощением порядка исчисления НДС, а также к снижению нагрузки на налоговые органы в связи с отменой необходимости осуществления контроля за такими операциями.</w:t>
      </w:r>
      <w:proofErr w:type="gramEnd"/>
    </w:p>
    <w:p w:rsidR="00907263" w:rsidRPr="00902A88" w:rsidRDefault="00907263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В связи с этим, участниками парламентских слушаний предлагается рассмотреть возможность принятия законодательных мер, направленных если не на полную отмену налогообложения НДС авансовых платежей, то, как минимум, на упрощение администрирования </w:t>
      </w:r>
      <w:r w:rsidR="009E1DD0" w:rsidRPr="00902A88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Pr="00902A88">
        <w:rPr>
          <w:rFonts w:ascii="Times New Roman" w:hAnsi="Times New Roman" w:cs="Times New Roman"/>
          <w:sz w:val="28"/>
          <w:szCs w:val="28"/>
        </w:rPr>
        <w:t>НДС</w:t>
      </w:r>
      <w:r w:rsidR="009E1DD0" w:rsidRPr="00902A88">
        <w:rPr>
          <w:rFonts w:ascii="Times New Roman" w:hAnsi="Times New Roman" w:cs="Times New Roman"/>
          <w:sz w:val="28"/>
          <w:szCs w:val="28"/>
        </w:rPr>
        <w:t>, полученного продавцом в составе авансового платежа, а также принятия к вычету у покупателя НДС, уплаченного в составе авансового платежа</w:t>
      </w:r>
      <w:r w:rsidRPr="00902A88">
        <w:rPr>
          <w:rFonts w:ascii="Times New Roman" w:hAnsi="Times New Roman" w:cs="Times New Roman"/>
          <w:sz w:val="28"/>
          <w:szCs w:val="28"/>
        </w:rPr>
        <w:t>.</w:t>
      </w:r>
    </w:p>
    <w:p w:rsidR="005072EC" w:rsidRPr="00902A88" w:rsidRDefault="005072EC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sz w:val="28"/>
          <w:szCs w:val="28"/>
        </w:rPr>
        <w:t xml:space="preserve">Участники парламентских слушаний с удовлетворением отмечают предложение авторов проекта ОННП решить проблему взимания НДС с ввозимых иностранных товаров, реализуемых зарубежными поставщиками с использованием </w:t>
      </w:r>
      <w:proofErr w:type="gramStart"/>
      <w:r w:rsidRPr="00902A88">
        <w:rPr>
          <w:rFonts w:ascii="Times New Roman" w:hAnsi="Times New Roman" w:cs="Times New Roman"/>
          <w:sz w:val="28"/>
          <w:szCs w:val="28"/>
        </w:rPr>
        <w:t>интернет-площадок</w:t>
      </w:r>
      <w:proofErr w:type="gramEnd"/>
      <w:r w:rsidRPr="00902A88">
        <w:rPr>
          <w:rFonts w:ascii="Times New Roman" w:hAnsi="Times New Roman" w:cs="Times New Roman"/>
          <w:sz w:val="28"/>
          <w:szCs w:val="28"/>
        </w:rPr>
        <w:t xml:space="preserve">. Сегодня этой проблеме уделяется пристальное внимание во многих развитых странах, небезосновательно видящих в безналоговом ввозе товаров из-за рубежа угрозу национальной экономике. </w:t>
      </w:r>
      <w:r w:rsidR="00D0592D" w:rsidRPr="00902A88">
        <w:rPr>
          <w:rFonts w:ascii="Times New Roman" w:hAnsi="Times New Roman" w:cs="Times New Roman"/>
          <w:sz w:val="28"/>
          <w:szCs w:val="28"/>
        </w:rPr>
        <w:t xml:space="preserve">С недавнего времени массовый безналоговый ввоз в Российскую Федерацию потребительских товаров создает угрозу и для отечественной экономики. Вместе с тем, участники слушаний отмечают необоснованное затягивание решения этой проблемы до 2018 - 2019 годов, в то время как скорейшее принятие соответствующих решений могло бы иметь существенное значение и в качестве дополнительных бюджетных источников, и в качестве инструмента защиты отечественного бизнеса. </w:t>
      </w:r>
    </w:p>
    <w:p w:rsidR="00907263" w:rsidRPr="00A25611" w:rsidRDefault="00EE4BF7" w:rsidP="00A7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669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263" w:rsidRPr="00A25611">
        <w:rPr>
          <w:rFonts w:ascii="Times New Roman" w:hAnsi="Times New Roman" w:cs="Times New Roman"/>
          <w:b/>
          <w:sz w:val="28"/>
          <w:szCs w:val="28"/>
        </w:rPr>
        <w:t>Акцизное налогообложение</w:t>
      </w:r>
    </w:p>
    <w:p w:rsidR="00A40FB0" w:rsidRDefault="00907263" w:rsidP="00A710FF">
      <w:pPr>
        <w:pStyle w:val="wmmso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A25611">
        <w:rPr>
          <w:sz w:val="28"/>
          <w:szCs w:val="28"/>
        </w:rPr>
        <w:t xml:space="preserve">В целях </w:t>
      </w:r>
      <w:proofErr w:type="gramStart"/>
      <w:r w:rsidRPr="00A25611">
        <w:rPr>
          <w:sz w:val="28"/>
          <w:szCs w:val="28"/>
        </w:rPr>
        <w:t>обеспечения сбалансированности бюджетов субъектов Российской Федерации</w:t>
      </w:r>
      <w:proofErr w:type="gramEnd"/>
      <w:r w:rsidRPr="00A25611">
        <w:rPr>
          <w:sz w:val="28"/>
          <w:szCs w:val="28"/>
        </w:rPr>
        <w:t xml:space="preserve"> проектом ОННП предусматривается увеличение </w:t>
      </w:r>
      <w:r w:rsidRPr="00A25611">
        <w:rPr>
          <w:sz w:val="28"/>
          <w:szCs w:val="28"/>
        </w:rPr>
        <w:lastRenderedPageBreak/>
        <w:t>ставок акцизов в отношении отдельных видов алкогольной, табачной продукции, установление ставки акциза в отношении безалкогольно</w:t>
      </w:r>
      <w:r w:rsidR="00A40FB0">
        <w:rPr>
          <w:sz w:val="28"/>
          <w:szCs w:val="28"/>
        </w:rPr>
        <w:t>го пива</w:t>
      </w:r>
      <w:r w:rsidRPr="00A25611">
        <w:rPr>
          <w:sz w:val="28"/>
          <w:szCs w:val="28"/>
        </w:rPr>
        <w:t>, а также введение новых видов подакцизных товаров (</w:t>
      </w:r>
      <w:r w:rsidR="00A40FB0">
        <w:rPr>
          <w:sz w:val="28"/>
          <w:szCs w:val="28"/>
        </w:rPr>
        <w:t xml:space="preserve">в частности, </w:t>
      </w:r>
      <w:r w:rsidR="00531FA3">
        <w:rPr>
          <w:sz w:val="28"/>
          <w:szCs w:val="28"/>
        </w:rPr>
        <w:t>«</w:t>
      </w:r>
      <w:r w:rsidR="00A40FB0">
        <w:rPr>
          <w:sz w:val="28"/>
          <w:szCs w:val="28"/>
        </w:rPr>
        <w:t xml:space="preserve">электронные сигареты» </w:t>
      </w:r>
      <w:r w:rsidRPr="00A25611">
        <w:rPr>
          <w:sz w:val="28"/>
          <w:szCs w:val="28"/>
        </w:rPr>
        <w:t xml:space="preserve">и </w:t>
      </w:r>
      <w:proofErr w:type="spellStart"/>
      <w:r w:rsidRPr="00A25611">
        <w:rPr>
          <w:sz w:val="28"/>
          <w:szCs w:val="28"/>
        </w:rPr>
        <w:t>никотиносодержащая</w:t>
      </w:r>
      <w:proofErr w:type="spellEnd"/>
      <w:r w:rsidRPr="00A25611">
        <w:rPr>
          <w:sz w:val="28"/>
          <w:szCs w:val="28"/>
        </w:rPr>
        <w:t xml:space="preserve"> жидкость). </w:t>
      </w:r>
    </w:p>
    <w:p w:rsidR="00907263" w:rsidRPr="00A25611" w:rsidRDefault="00907263" w:rsidP="00A710FF">
      <w:pPr>
        <w:pStyle w:val="wmmso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A25611">
        <w:rPr>
          <w:sz w:val="28"/>
          <w:szCs w:val="28"/>
        </w:rPr>
        <w:t>В целях финансового обеспечения дорожного хозяйства</w:t>
      </w:r>
      <w:r w:rsidR="00F165F6">
        <w:rPr>
          <w:sz w:val="28"/>
          <w:szCs w:val="28"/>
        </w:rPr>
        <w:t xml:space="preserve"> и</w:t>
      </w:r>
      <w:r w:rsidRPr="00A25611">
        <w:rPr>
          <w:sz w:val="28"/>
          <w:szCs w:val="28"/>
        </w:rPr>
        <w:t xml:space="preserve"> транспортной инфраструктуры</w:t>
      </w:r>
      <w:r w:rsidR="00F165F6">
        <w:rPr>
          <w:sz w:val="28"/>
          <w:szCs w:val="28"/>
        </w:rPr>
        <w:t>, а также их развития</w:t>
      </w:r>
      <w:r w:rsidRPr="00A25611">
        <w:rPr>
          <w:sz w:val="28"/>
          <w:szCs w:val="28"/>
        </w:rPr>
        <w:t xml:space="preserve"> предусматривается увеличение в 2017 году ставок акцизов в отношении моторного топлива: на автомобильный бензин, не соответствующий классу 5 на 6,5 процентов; на автомобильный бензин класса 5 - на 36,3 процента; на дизельное топливо - на 45,3 процента, на средние дистилляты - на 64,9 процента</w:t>
      </w:r>
      <w:r w:rsidR="00A706A9">
        <w:rPr>
          <w:sz w:val="28"/>
          <w:szCs w:val="28"/>
        </w:rPr>
        <w:t xml:space="preserve"> (с последующей </w:t>
      </w:r>
      <w:r w:rsidRPr="00A25611">
        <w:rPr>
          <w:sz w:val="28"/>
          <w:szCs w:val="28"/>
        </w:rPr>
        <w:t xml:space="preserve"> индексаци</w:t>
      </w:r>
      <w:r w:rsidR="00A706A9">
        <w:rPr>
          <w:sz w:val="28"/>
          <w:szCs w:val="28"/>
        </w:rPr>
        <w:t>ей</w:t>
      </w:r>
      <w:r w:rsidRPr="00A25611">
        <w:rPr>
          <w:sz w:val="28"/>
          <w:szCs w:val="28"/>
        </w:rPr>
        <w:t xml:space="preserve"> на уровне от 3,5 до 5 процентов</w:t>
      </w:r>
      <w:r w:rsidR="00A706A9">
        <w:rPr>
          <w:sz w:val="28"/>
          <w:szCs w:val="28"/>
        </w:rPr>
        <w:t>)</w:t>
      </w:r>
      <w:r w:rsidRPr="00A25611">
        <w:rPr>
          <w:sz w:val="28"/>
          <w:szCs w:val="28"/>
        </w:rPr>
        <w:t>. При этом не приводится анализ возможных последствий вследствие принятия такого решения.</w:t>
      </w:r>
    </w:p>
    <w:p w:rsidR="00907263" w:rsidRPr="00A25611" w:rsidRDefault="00907263" w:rsidP="00A710FF">
      <w:pPr>
        <w:pStyle w:val="wmmsonormal"/>
        <w:spacing w:before="0" w:after="0" w:line="360" w:lineRule="auto"/>
        <w:ind w:firstLine="709"/>
        <w:jc w:val="both"/>
        <w:rPr>
          <w:sz w:val="28"/>
          <w:szCs w:val="28"/>
        </w:rPr>
      </w:pPr>
      <w:r w:rsidRPr="00A25611">
        <w:rPr>
          <w:sz w:val="28"/>
          <w:szCs w:val="28"/>
        </w:rPr>
        <w:t>Между тем, следует учитывать, что в 2017 году в рамках завершения «большого налогового маневра» в нефтяной отрасли предполагается снижение ставок вывозных таможенных пошлин на нефть, на автомобильный бензин и дизельно</w:t>
      </w:r>
      <w:r w:rsidR="00A706A9">
        <w:rPr>
          <w:sz w:val="28"/>
          <w:szCs w:val="28"/>
        </w:rPr>
        <w:t>е</w:t>
      </w:r>
      <w:r w:rsidRPr="00A25611">
        <w:rPr>
          <w:sz w:val="28"/>
          <w:szCs w:val="28"/>
        </w:rPr>
        <w:t xml:space="preserve"> топлив</w:t>
      </w:r>
      <w:r w:rsidR="00A706A9">
        <w:rPr>
          <w:sz w:val="28"/>
          <w:szCs w:val="28"/>
        </w:rPr>
        <w:t>о</w:t>
      </w:r>
      <w:r w:rsidRPr="00A25611">
        <w:rPr>
          <w:sz w:val="28"/>
          <w:szCs w:val="28"/>
        </w:rPr>
        <w:t xml:space="preserve">. При этом, учитывая, что ценообразование на внутреннем рынке нефтепродуктов строится по принципу цены экспортной альтернативы, снижение экспортных пошлин, само по себе, при прочих равных условиях в 2017 году будет оказывать влияние на рост цен на нефтепродукты на внутреннем рынке. В связи с этим участники парламентских слушаний вынуждены констатировать, что совокупность таких факторов как снижение ставок экспортных пошлин и значительное повышение ставок акцизов на нефтепродукты (и в первую очередь на автомобильный бензин) может привести к </w:t>
      </w:r>
      <w:r w:rsidR="0096012A">
        <w:rPr>
          <w:sz w:val="28"/>
          <w:szCs w:val="28"/>
        </w:rPr>
        <w:t xml:space="preserve">серьезному </w:t>
      </w:r>
      <w:r w:rsidRPr="00A25611">
        <w:rPr>
          <w:sz w:val="28"/>
          <w:szCs w:val="28"/>
        </w:rPr>
        <w:t>росту цен на внутреннем рынке.</w:t>
      </w:r>
    </w:p>
    <w:p w:rsidR="00907263" w:rsidRPr="00A25611" w:rsidRDefault="00F165F6" w:rsidP="00A710FF">
      <w:pPr>
        <w:tabs>
          <w:tab w:val="left" w:pos="2746"/>
        </w:tabs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669D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7263" w:rsidRPr="00A25611">
        <w:rPr>
          <w:rFonts w:ascii="Times New Roman" w:eastAsia="Times New Roman" w:hAnsi="Times New Roman" w:cs="Times New Roman"/>
          <w:b/>
          <w:sz w:val="28"/>
          <w:szCs w:val="28"/>
        </w:rPr>
        <w:t xml:space="preserve">Взимание налога на добычу полезных ископаемых </w:t>
      </w:r>
    </w:p>
    <w:p w:rsidR="00A706A9" w:rsidRDefault="00907263" w:rsidP="00A706A9">
      <w:pPr>
        <w:tabs>
          <w:tab w:val="left" w:pos="2746"/>
        </w:tabs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целях сокращения дефицита федерального бюджета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проектом  ОННП предлагается 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увелич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налогов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нагрузки на нефтегазовую отрасль в период 2017 - 2019 гг. посредством уточнения порядка расчета ставки НДПИ в отношении нефти.</w:t>
      </w:r>
      <w:proofErr w:type="gramEnd"/>
      <w:r w:rsidR="00A7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Однако, как и отмечено в проекте ОННП, такое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развития в долгосрочной перспективе резко повышает вероятность </w:t>
      </w:r>
      <w:proofErr w:type="gramStart"/>
      <w:r w:rsidRPr="00A25611">
        <w:rPr>
          <w:rFonts w:ascii="Times New Roman" w:eastAsia="Times New Roman" w:hAnsi="Times New Roman" w:cs="Times New Roman"/>
          <w:sz w:val="28"/>
          <w:szCs w:val="28"/>
        </w:rPr>
        <w:t>ускорения темпов падения добычи нефти</w:t>
      </w:r>
      <w:proofErr w:type="gramEnd"/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в традиционных регионах нефтедобычи (Западная Сибирь, Республика Коми). </w:t>
      </w:r>
    </w:p>
    <w:p w:rsidR="00907263" w:rsidRPr="00A25611" w:rsidRDefault="00907263" w:rsidP="00A710FF">
      <w:pPr>
        <w:tabs>
          <w:tab w:val="left" w:pos="2746"/>
        </w:tabs>
        <w:spacing w:after="0" w:line="360" w:lineRule="auto"/>
        <w:ind w:left="4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 проекте ОННП рассматривается «альтернативный механизм обеспечения дополнительных доходов федерального бюджета, не предполагающий увеличения фискальной нагрузки на нефтедобывающую отрасль», посредством 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завершения </w:t>
      </w:r>
      <w:r w:rsidR="00A706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налогового маневра</w:t>
      </w:r>
      <w:r w:rsidR="00A706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нефтяной отрасли в период 2018-2020 годов.</w:t>
      </w:r>
    </w:p>
    <w:p w:rsidR="00907263" w:rsidRPr="00A25611" w:rsidRDefault="00907263" w:rsidP="00A710FF">
      <w:pPr>
        <w:tabs>
          <w:tab w:val="left" w:pos="2746"/>
        </w:tabs>
        <w:spacing w:after="0" w:line="360" w:lineRule="auto"/>
        <w:ind w:left="4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11">
        <w:rPr>
          <w:rFonts w:ascii="Times New Roman" w:eastAsia="Times New Roman" w:hAnsi="Times New Roman" w:cs="Times New Roman"/>
          <w:sz w:val="28"/>
          <w:szCs w:val="28"/>
        </w:rPr>
        <w:t>Таким образом, отсутствие определенности в выборе одного из двух альтернативных вариантов не позволяет</w:t>
      </w:r>
      <w:r w:rsidR="004202B6">
        <w:rPr>
          <w:rFonts w:ascii="Times New Roman" w:eastAsia="Times New Roman" w:hAnsi="Times New Roman" w:cs="Times New Roman"/>
          <w:sz w:val="28"/>
          <w:szCs w:val="28"/>
        </w:rPr>
        <w:t xml:space="preserve"> спрогнозировать доходы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2B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бюджета, а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 нефтедобывающей отрасли </w:t>
      </w:r>
      <w:r w:rsidR="004202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уровень своей налоговой нагрузки на ближайшую перспективу.</w:t>
      </w:r>
    </w:p>
    <w:p w:rsidR="00907263" w:rsidRPr="00A25611" w:rsidRDefault="004202B6" w:rsidP="00A7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69D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07263" w:rsidRPr="00A25611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Имущественные налоги </w:t>
      </w:r>
    </w:p>
    <w:p w:rsidR="0096012A" w:rsidRDefault="0096012A" w:rsidP="00947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имущественных налогов </w:t>
      </w:r>
      <w:r w:rsidRPr="000F0E31">
        <w:rPr>
          <w:rFonts w:ascii="Times New Roman" w:hAnsi="Times New Roman" w:cs="Times New Roman"/>
          <w:sz w:val="28"/>
          <w:szCs w:val="28"/>
        </w:rPr>
        <w:t xml:space="preserve">участниками слушаний </w:t>
      </w:r>
      <w:r>
        <w:rPr>
          <w:rFonts w:ascii="Times New Roman" w:hAnsi="Times New Roman" w:cs="Times New Roman"/>
          <w:sz w:val="28"/>
          <w:szCs w:val="28"/>
        </w:rPr>
        <w:t xml:space="preserve">отмечается необходимость </w:t>
      </w:r>
      <w:r w:rsidRPr="000F0E31">
        <w:rPr>
          <w:rFonts w:ascii="Times New Roman" w:hAnsi="Times New Roman" w:cs="Times New Roman"/>
          <w:sz w:val="28"/>
          <w:szCs w:val="28"/>
        </w:rPr>
        <w:t>завершения реформы системы имущественных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r w:rsidR="00947ED9" w:rsidRPr="000F0E31">
        <w:rPr>
          <w:rFonts w:ascii="Times New Roman" w:hAnsi="Times New Roman" w:cs="Times New Roman"/>
          <w:sz w:val="28"/>
          <w:szCs w:val="28"/>
        </w:rPr>
        <w:t>на превращение имущественных налогов в реальный доходный источник регионов и муниципалитетов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ED9" w:rsidRDefault="00F133A6" w:rsidP="00947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чем отмечается, что</w:t>
      </w:r>
      <w:r w:rsidR="00947ED9" w:rsidRPr="00947ED9">
        <w:rPr>
          <w:rFonts w:ascii="Times New Roman" w:hAnsi="Times New Roman" w:cs="Times New Roman"/>
          <w:sz w:val="28"/>
          <w:szCs w:val="28"/>
        </w:rPr>
        <w:t xml:space="preserve"> в </w:t>
      </w:r>
      <w:r w:rsidR="00947ED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47ED9" w:rsidRPr="00947ED9">
        <w:rPr>
          <w:rFonts w:ascii="Times New Roman" w:hAnsi="Times New Roman" w:cs="Times New Roman"/>
          <w:sz w:val="28"/>
          <w:szCs w:val="28"/>
        </w:rPr>
        <w:t>ОННП не нашел отражения вопрос</w:t>
      </w:r>
      <w:r w:rsidR="00947ED9" w:rsidRPr="000F5E7A">
        <w:rPr>
          <w:rFonts w:ascii="Times New Roman" w:hAnsi="Times New Roman" w:cs="Times New Roman"/>
          <w:sz w:val="28"/>
          <w:szCs w:val="28"/>
        </w:rPr>
        <w:t xml:space="preserve"> значительного вывода из под налогообложения вводимых в эксплуатацию с 1 января 2012 года объектов жилищного строительства, по которым отсутствует инвентаризационная стоимость и не приняты нормативные акты об исчислении налога на имущество физических лиц исходя из кадастровой стоимости объектов недвижимого имущества.</w:t>
      </w:r>
      <w:proofErr w:type="gramEnd"/>
      <w:r w:rsidR="00947ED9">
        <w:rPr>
          <w:rFonts w:ascii="Times New Roman" w:hAnsi="Times New Roman" w:cs="Times New Roman"/>
          <w:sz w:val="28"/>
          <w:szCs w:val="28"/>
        </w:rPr>
        <w:t xml:space="preserve"> Реализация данного положения способствовало бы привлечению в местные бюджеты дополнительных налоговых доходов. </w:t>
      </w:r>
    </w:p>
    <w:p w:rsidR="00907263" w:rsidRPr="00A25611" w:rsidRDefault="006F4FBD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669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263" w:rsidRPr="00A2561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налогового администрирования </w:t>
      </w:r>
    </w:p>
    <w:p w:rsidR="000A311F" w:rsidRDefault="000A311F" w:rsidP="006F4FBD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предлагаемого 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 xml:space="preserve"> ОННП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увелич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размер</w:t>
      </w:r>
      <w:r w:rsidR="009263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6F4FBD" w:rsidRPr="00AA02B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пени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 одной трехсотой до одной </w:t>
      </w:r>
      <w:proofErr w:type="spellStart"/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стовосьмидесятой</w:t>
      </w:r>
      <w:proofErr w:type="spellEnd"/>
      <w:r w:rsidR="006F4FBD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ставки рефинансирования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Банка России у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 xml:space="preserve">частники парламентских слушаний </w:t>
      </w:r>
      <w:r w:rsidR="006F4FBD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 xml:space="preserve">, что данное положение влечет увеличение фискальной нагрузки на 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налогоплательщиков</w:t>
      </w:r>
      <w:r w:rsidR="006F4FBD" w:rsidRPr="006F4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FBD" w:rsidRPr="00947E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595F" w:rsidRPr="00947ED9">
        <w:rPr>
          <w:rFonts w:ascii="Times New Roman" w:eastAsia="Times New Roman" w:hAnsi="Times New Roman" w:cs="Times New Roman"/>
          <w:sz w:val="28"/>
          <w:szCs w:val="28"/>
        </w:rPr>
        <w:t>очевидно п</w:t>
      </w:r>
      <w:r w:rsidR="006F4FBD" w:rsidRPr="00947ED9">
        <w:rPr>
          <w:rFonts w:ascii="Times New Roman" w:eastAsia="Times New Roman" w:hAnsi="Times New Roman" w:cs="Times New Roman"/>
          <w:sz w:val="28"/>
          <w:szCs w:val="28"/>
        </w:rPr>
        <w:t>риве</w:t>
      </w:r>
      <w:r w:rsidR="00BD595F" w:rsidRPr="00947ED9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6F4FBD" w:rsidRPr="006F4FBD">
        <w:rPr>
          <w:rFonts w:ascii="Times New Roman" w:eastAsia="Times New Roman" w:hAnsi="Times New Roman" w:cs="Times New Roman"/>
          <w:sz w:val="28"/>
          <w:szCs w:val="28"/>
        </w:rPr>
        <w:t xml:space="preserve"> к постановке вопроса о введении зеркальной нормы в отношении обязательств бюджета перед налогоплательщиком. </w:t>
      </w:r>
    </w:p>
    <w:p w:rsidR="006F4FBD" w:rsidRPr="00AB264A" w:rsidRDefault="006F4FBD" w:rsidP="006F4FBD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FBD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представляется, что вопрос повышения размера пени требует </w:t>
      </w:r>
      <w:r w:rsidR="008255C1">
        <w:rPr>
          <w:rFonts w:ascii="Times New Roman" w:eastAsia="Times New Roman" w:hAnsi="Times New Roman" w:cs="Times New Roman"/>
          <w:sz w:val="28"/>
          <w:szCs w:val="28"/>
        </w:rPr>
        <w:t xml:space="preserve">тщательной </w:t>
      </w:r>
      <w:r w:rsidRPr="006F4FBD">
        <w:rPr>
          <w:rFonts w:ascii="Times New Roman" w:eastAsia="Times New Roman" w:hAnsi="Times New Roman" w:cs="Times New Roman"/>
          <w:sz w:val="28"/>
          <w:szCs w:val="28"/>
        </w:rPr>
        <w:t xml:space="preserve">проработки, в первую очередь - в части нераспространения данного увеличения размера пени на физических лиц. В отношении юридических лиц предлагается рассмотреть альтернативное предложение по установлению прогрессивной </w:t>
      </w:r>
      <w:r w:rsidRPr="00902A88">
        <w:rPr>
          <w:rFonts w:ascii="Times New Roman" w:eastAsia="Times New Roman" w:hAnsi="Times New Roman" w:cs="Times New Roman"/>
          <w:sz w:val="28"/>
          <w:szCs w:val="28"/>
        </w:rPr>
        <w:t>шкалы взимания пеней.</w:t>
      </w:r>
      <w:r w:rsidR="009E1DD0" w:rsidRPr="00902A88">
        <w:rPr>
          <w:rFonts w:ascii="Times New Roman" w:eastAsia="Times New Roman" w:hAnsi="Times New Roman" w:cs="Times New Roman"/>
          <w:sz w:val="28"/>
          <w:szCs w:val="28"/>
        </w:rPr>
        <w:t xml:space="preserve"> Для этого участники слушаний считают целесообразным сохранить действующую ставку пени для платежей, просроченных менее чем на 30 календарных дней</w:t>
      </w:r>
      <w:r w:rsidR="00ED5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1DD0" w:rsidRPr="00902A88"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в </w:t>
      </w:r>
      <w:r w:rsidR="0096012A">
        <w:rPr>
          <w:rFonts w:ascii="Times New Roman" w:eastAsia="Times New Roman" w:hAnsi="Times New Roman" w:cs="Times New Roman"/>
          <w:sz w:val="28"/>
          <w:szCs w:val="28"/>
        </w:rPr>
        <w:t xml:space="preserve">повышенном </w:t>
      </w:r>
      <w:r w:rsidR="009E1DD0" w:rsidRPr="00902A88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ED5BD3">
        <w:rPr>
          <w:rFonts w:ascii="Times New Roman" w:eastAsia="Times New Roman" w:hAnsi="Times New Roman" w:cs="Times New Roman"/>
          <w:sz w:val="28"/>
          <w:szCs w:val="28"/>
        </w:rPr>
        <w:t xml:space="preserve"> для платежей, просрочка уплаты которых превышает указанный срок</w:t>
      </w:r>
      <w:r w:rsidR="00AB264A" w:rsidRPr="00902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DD0" w:rsidRPr="00AB2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FBD" w:rsidRPr="00A25611" w:rsidRDefault="008255C1" w:rsidP="006F4FBD">
      <w:pPr>
        <w:spacing w:after="0" w:line="360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</w:t>
      </w:r>
      <w:r w:rsidR="006F4FBD" w:rsidRPr="006F4FBD">
        <w:rPr>
          <w:rFonts w:ascii="Times New Roman" w:eastAsia="Arial" w:hAnsi="Times New Roman" w:cs="Times New Roman"/>
          <w:sz w:val="28"/>
          <w:szCs w:val="28"/>
        </w:rPr>
        <w:t>ассматриваем</w:t>
      </w:r>
      <w:r>
        <w:rPr>
          <w:rFonts w:ascii="Times New Roman" w:eastAsia="Arial" w:hAnsi="Times New Roman" w:cs="Times New Roman"/>
          <w:sz w:val="28"/>
          <w:szCs w:val="28"/>
        </w:rPr>
        <w:t>ом</w:t>
      </w:r>
      <w:r w:rsidR="006F4FBD" w:rsidRPr="006F4F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4FBD">
        <w:rPr>
          <w:rFonts w:ascii="Times New Roman" w:eastAsia="Arial" w:hAnsi="Times New Roman" w:cs="Times New Roman"/>
          <w:sz w:val="28"/>
          <w:szCs w:val="28"/>
          <w:lang w:val="x-none"/>
        </w:rPr>
        <w:t>проек</w:t>
      </w:r>
      <w:r>
        <w:rPr>
          <w:rFonts w:ascii="Times New Roman" w:eastAsia="Arial" w:hAnsi="Times New Roman" w:cs="Times New Roman"/>
          <w:sz w:val="28"/>
          <w:szCs w:val="28"/>
        </w:rPr>
        <w:t>те</w:t>
      </w:r>
      <w:r w:rsidR="006F4FBD" w:rsidRPr="006F4F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ОННП не </w:t>
      </w:r>
      <w:r>
        <w:rPr>
          <w:rFonts w:ascii="Times New Roman" w:eastAsia="Arial" w:hAnsi="Times New Roman" w:cs="Times New Roman"/>
          <w:sz w:val="28"/>
          <w:szCs w:val="28"/>
        </w:rPr>
        <w:t>нашли отражение</w:t>
      </w:r>
      <w:r w:rsidR="006F4FBD" w:rsidRPr="006F4F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="006F4FBD" w:rsidRPr="006F4F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по предотвращению и сокращению задолженности в бюджетную систему по налогам и сборам</w:t>
      </w:r>
      <w:r w:rsidR="00ED5BD3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статистика в отношении</w:t>
      </w:r>
      <w:r w:rsidR="006F4FBD" w:rsidRPr="006F4F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>предоставленных отсрочек, рассрочек по налогам, предоставленных за год, о заключенных соглашени</w:t>
      </w:r>
      <w:r w:rsidR="00ED5BD3">
        <w:rPr>
          <w:rFonts w:ascii="Times New Roman" w:eastAsia="Arial" w:hAnsi="Times New Roman" w:cs="Times New Roman"/>
          <w:sz w:val="28"/>
          <w:szCs w:val="28"/>
        </w:rPr>
        <w:t>ях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 xml:space="preserve"> о налоговом кредите</w:t>
      </w:r>
      <w:r w:rsidR="006F4FBD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. В то же время 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 xml:space="preserve">острота проблемы роста объемов задолженности по прежнему требует </w:t>
      </w:r>
      <w:r w:rsidR="006F4FBD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выработки дополнительных мер по 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 xml:space="preserve">ее </w:t>
      </w:r>
      <w:r w:rsidR="006F4FBD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>решению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>.</w:t>
      </w:r>
      <w:r w:rsidR="000A311F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 xml:space="preserve"> качестве одной из </w:t>
      </w:r>
      <w:r w:rsidR="000A311F">
        <w:rPr>
          <w:rFonts w:ascii="Times New Roman" w:eastAsia="Arial" w:hAnsi="Times New Roman" w:cs="Times New Roman"/>
          <w:sz w:val="28"/>
          <w:szCs w:val="28"/>
        </w:rPr>
        <w:t xml:space="preserve">таких </w:t>
      </w:r>
      <w:r w:rsidR="006F4FBD" w:rsidRPr="00A25611">
        <w:rPr>
          <w:rFonts w:ascii="Times New Roman" w:eastAsia="Arial" w:hAnsi="Times New Roman" w:cs="Times New Roman"/>
          <w:sz w:val="28"/>
          <w:szCs w:val="28"/>
        </w:rPr>
        <w:t xml:space="preserve">мер 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="000A311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F4FBD" w:rsidRPr="00A25611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налогоплательщикам возможность заблаговременного (до момента возникновения задолженности) переноса срока уплаты налога.</w:t>
      </w:r>
    </w:p>
    <w:p w:rsidR="006F4FBD" w:rsidRPr="00A25611" w:rsidRDefault="006F4FBD" w:rsidP="006F4FBD">
      <w:pPr>
        <w:spacing w:after="0" w:line="360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proofErr w:type="gramStart"/>
      <w:r w:rsidRPr="00A256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8255C1"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тимулирован</w:t>
      </w:r>
      <w:r w:rsidR="008255C1" w:rsidRPr="00A25611">
        <w:rPr>
          <w:rFonts w:ascii="Times New Roman" w:eastAsia="Times New Roman" w:hAnsi="Times New Roman" w:cs="Times New Roman"/>
          <w:sz w:val="28"/>
          <w:szCs w:val="28"/>
        </w:rPr>
        <w:t>ию</w:t>
      </w:r>
      <w:proofErr w:type="spellEnd"/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быстрой и добровольной уплаты сумм налог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и пеней </w:t>
      </w:r>
      <w:r w:rsidRPr="00A25611">
        <w:rPr>
          <w:rFonts w:ascii="Times New Roman" w:eastAsia="Arial" w:hAnsi="Times New Roman" w:cs="Times New Roman"/>
          <w:sz w:val="28"/>
          <w:szCs w:val="28"/>
        </w:rPr>
        <w:t xml:space="preserve">могло бы способствовать 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>предостав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возможност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налогоплательщику 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физическому лицу до вступления решения о привлечении к ответственности за совершение налогового правонарушения в законную силу уплатить налоговую санкцию в уменьшенном в два раза размере назначенного </w:t>
      </w:r>
      <w:r w:rsidRPr="00AA02B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штрафа</w:t>
      </w:r>
      <w:r w:rsidRPr="00A2561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при условии уплаты в полном объеме недоимки и соответствующих пеней.</w:t>
      </w:r>
      <w:proofErr w:type="gramEnd"/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611">
        <w:rPr>
          <w:rFonts w:ascii="Times New Roman" w:eastAsia="Calibri" w:hAnsi="Times New Roman" w:cs="Times New Roman"/>
          <w:bCs/>
          <w:sz w:val="28"/>
          <w:szCs w:val="28"/>
        </w:rPr>
        <w:t xml:space="preserve">В России за последние годы была создана одна из самых современных в мире систем налогового администрирования. Учет и контроль в налоговой </w:t>
      </w:r>
      <w:r w:rsidRPr="00A256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сфере сейчас осуществляется на основе передовых информационных технологий, которые позволяют не только минимизировать влияние человеческого фактора на принятие решений, но и сосредоточить усилия контролирующих органов на «зонах риска», что, в свою очередь, приводит к сокращению административной нагрузки на налогоплательщиков. </w:t>
      </w:r>
    </w:p>
    <w:p w:rsidR="00907263" w:rsidRPr="00902A88" w:rsidRDefault="008255C1" w:rsidP="00A710FF">
      <w:pPr>
        <w:spacing w:after="0" w:line="360" w:lineRule="auto"/>
        <w:ind w:left="40"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В качестве меры дальнейшего совершенствования администрирования п</w:t>
      </w:r>
      <w:proofErr w:type="spellStart"/>
      <w:r w:rsidR="00907263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>редставляется</w:t>
      </w:r>
      <w:proofErr w:type="spellEnd"/>
      <w:r w:rsidR="00907263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крайне важн</w:t>
      </w:r>
      <w:r w:rsidR="00907263" w:rsidRPr="00A25611">
        <w:rPr>
          <w:rFonts w:ascii="Times New Roman" w:eastAsia="Arial" w:hAnsi="Times New Roman" w:cs="Times New Roman"/>
          <w:sz w:val="28"/>
          <w:szCs w:val="28"/>
        </w:rPr>
        <w:t>ой</w:t>
      </w:r>
      <w:r w:rsidR="00907263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реализация поставленной в Послании Президента Р</w:t>
      </w:r>
      <w:r w:rsidR="00907263" w:rsidRPr="00A25611">
        <w:rPr>
          <w:rFonts w:ascii="Times New Roman" w:eastAsia="Arial" w:hAnsi="Times New Roman" w:cs="Times New Roman"/>
          <w:sz w:val="28"/>
          <w:szCs w:val="28"/>
        </w:rPr>
        <w:t>оссийской Федерации</w:t>
      </w:r>
      <w:r w:rsidR="00907263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Федеральному собранию Российской Федерации от 3</w:t>
      </w:r>
      <w:r w:rsidR="00A12F24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="00907263" w:rsidRPr="00A25611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2015 года задачи по </w:t>
      </w:r>
      <w:r w:rsidR="00907263" w:rsidRPr="00902A88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«формированию единого, целостного механизма администрирования налоговых, таможенных и других фискальных платежей», 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>который позволит</w:t>
      </w:r>
      <w:r w:rsidR="00907263" w:rsidRPr="00902A88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обеспечить 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 xml:space="preserve">рост </w:t>
      </w:r>
      <w:r w:rsidR="00907263" w:rsidRPr="00902A88">
        <w:rPr>
          <w:rFonts w:ascii="Times New Roman" w:eastAsia="Arial" w:hAnsi="Times New Roman" w:cs="Times New Roman"/>
          <w:sz w:val="28"/>
          <w:szCs w:val="28"/>
          <w:lang w:val="x-none"/>
        </w:rPr>
        <w:t>поступлени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>й</w:t>
      </w:r>
      <w:r w:rsidR="00907263" w:rsidRPr="00902A88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доходов в бюджет </w:t>
      </w:r>
      <w:r w:rsidR="00907263" w:rsidRPr="00902A88">
        <w:rPr>
          <w:rFonts w:ascii="Times New Roman" w:eastAsia="Arial" w:hAnsi="Times New Roman" w:cs="Times New Roman"/>
          <w:sz w:val="28"/>
          <w:szCs w:val="28"/>
        </w:rPr>
        <w:t>без увеличения налоговой нагрузки на налогоплательщиков</w:t>
      </w:r>
      <w:r w:rsidR="000B65DE" w:rsidRPr="00902A88">
        <w:rPr>
          <w:rFonts w:ascii="Times New Roman" w:eastAsia="Arial" w:hAnsi="Times New Roman" w:cs="Times New Roman"/>
          <w:sz w:val="28"/>
          <w:szCs w:val="28"/>
        </w:rPr>
        <w:t xml:space="preserve">, а в перспективе - и </w:t>
      </w:r>
      <w:r w:rsidR="000B65DE" w:rsidRPr="00902A88">
        <w:rPr>
          <w:rFonts w:ascii="Times New Roman" w:hAnsi="Times New Roman" w:cs="Times New Roman"/>
          <w:bCs/>
          <w:sz w:val="28"/>
          <w:szCs w:val="28"/>
        </w:rPr>
        <w:t>создание единой методологической основы</w:t>
      </w:r>
      <w:proofErr w:type="gramEnd"/>
      <w:r w:rsidR="000B65DE" w:rsidRPr="00902A88">
        <w:rPr>
          <w:rFonts w:ascii="Times New Roman" w:hAnsi="Times New Roman" w:cs="Times New Roman"/>
          <w:bCs/>
          <w:sz w:val="28"/>
          <w:szCs w:val="28"/>
        </w:rPr>
        <w:t xml:space="preserve"> для процедур налогового и таможенного администрирования</w:t>
      </w:r>
      <w:r w:rsidR="00907263" w:rsidRPr="00902A88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. </w:t>
      </w:r>
    </w:p>
    <w:p w:rsidR="0047312F" w:rsidRPr="00902A88" w:rsidRDefault="00D0592D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88">
        <w:rPr>
          <w:rFonts w:ascii="Times New Roman" w:hAnsi="Times New Roman" w:cs="Times New Roman"/>
          <w:sz w:val="28"/>
          <w:szCs w:val="28"/>
        </w:rPr>
        <w:t>Вместе с тем, совершенствование механизма налогового администрирования</w:t>
      </w:r>
      <w:r w:rsidR="0047312F" w:rsidRPr="00902A88">
        <w:rPr>
          <w:rFonts w:ascii="Times New Roman" w:hAnsi="Times New Roman" w:cs="Times New Roman"/>
          <w:sz w:val="28"/>
          <w:szCs w:val="28"/>
        </w:rPr>
        <w:t xml:space="preserve">, появление новых инновационных методов налогового контроля </w:t>
      </w:r>
      <w:r w:rsidRPr="00902A88">
        <w:rPr>
          <w:rFonts w:ascii="Times New Roman" w:hAnsi="Times New Roman" w:cs="Times New Roman"/>
          <w:sz w:val="28"/>
          <w:szCs w:val="28"/>
        </w:rPr>
        <w:t>не должно приводить к необоснованному росту административной нагрузки на бизнес.</w:t>
      </w:r>
      <w:r w:rsidR="0047312F" w:rsidRPr="0090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63" w:rsidRPr="00A25611" w:rsidRDefault="00D43D10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669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263" w:rsidRPr="00A25611">
        <w:rPr>
          <w:rFonts w:ascii="Times New Roman" w:hAnsi="Times New Roman" w:cs="Times New Roman"/>
          <w:b/>
          <w:sz w:val="28"/>
          <w:szCs w:val="28"/>
        </w:rPr>
        <w:t>Оптимизация действующих налоговых льгот по региональным и местным налогам, а также по федеральным налогам в части, зачисляемой в региональные и местные бюджеты</w:t>
      </w: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В целях повышения эффективности межбюджетных отношений и устойчивости региональных и местных бюджетов</w:t>
      </w:r>
      <w:bookmarkStart w:id="0" w:name="_GoBack"/>
      <w:bookmarkEnd w:id="0"/>
      <w:r w:rsidRPr="00A25611">
        <w:rPr>
          <w:rFonts w:ascii="Times New Roman" w:hAnsi="Times New Roman" w:cs="Times New Roman"/>
          <w:sz w:val="28"/>
          <w:szCs w:val="28"/>
        </w:rPr>
        <w:t xml:space="preserve"> в проекте ОННП </w:t>
      </w:r>
      <w:r w:rsidRPr="00A25611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907263" w:rsidRPr="00A25611" w:rsidRDefault="00E40494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63" w:rsidRPr="00A25611">
        <w:rPr>
          <w:rFonts w:ascii="Times New Roman" w:hAnsi="Times New Roman" w:cs="Times New Roman"/>
          <w:sz w:val="28"/>
          <w:szCs w:val="28"/>
        </w:rPr>
        <w:t>поэтапно отменить действующие налоговые льготы, установленные на федеральном уровне по региональным и местным налогам</w:t>
      </w:r>
      <w:r w:rsidR="00E54D58">
        <w:rPr>
          <w:rFonts w:ascii="Times New Roman" w:hAnsi="Times New Roman" w:cs="Times New Roman"/>
          <w:sz w:val="28"/>
          <w:szCs w:val="28"/>
        </w:rPr>
        <w:t xml:space="preserve">, </w:t>
      </w:r>
      <w:r w:rsidR="00E54D58" w:rsidRPr="00E54D58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E54D58" w:rsidRPr="00E54D5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соответствующих полномочий на региональный (</w:t>
      </w:r>
      <w:r w:rsidR="00E54D58" w:rsidRPr="00902A8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местный) уровень</w:t>
      </w:r>
      <w:r w:rsidRPr="00902A8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, для чего предлагается </w:t>
      </w:r>
      <w:r w:rsidR="00907263" w:rsidRPr="00902A88">
        <w:rPr>
          <w:rFonts w:ascii="Times New Roman" w:hAnsi="Times New Roman" w:cs="Times New Roman"/>
          <w:sz w:val="28"/>
          <w:szCs w:val="28"/>
        </w:rPr>
        <w:t xml:space="preserve">распределить действующие федеральные налоговые льготы по региональным и местным налогам на три категории в зависимости от срока их обязательного применения субъектами Российской Федерации на своей </w:t>
      </w:r>
      <w:r w:rsidR="00907263" w:rsidRPr="00902A88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902A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7263" w:rsidRPr="00902A88">
        <w:rPr>
          <w:rFonts w:ascii="Times New Roman" w:hAnsi="Times New Roman" w:cs="Times New Roman"/>
          <w:sz w:val="28"/>
          <w:szCs w:val="28"/>
        </w:rPr>
        <w:t>предоставить право субъектам</w:t>
      </w:r>
      <w:r w:rsidR="00907263" w:rsidRPr="00A25611">
        <w:rPr>
          <w:rFonts w:ascii="Times New Roman" w:hAnsi="Times New Roman" w:cs="Times New Roman"/>
          <w:sz w:val="28"/>
          <w:szCs w:val="28"/>
        </w:rPr>
        <w:t xml:space="preserve"> Российской Федерации по истечении</w:t>
      </w:r>
      <w:proofErr w:type="gramEnd"/>
      <w:r w:rsidR="00907263" w:rsidRPr="00A25611">
        <w:rPr>
          <w:rFonts w:ascii="Times New Roman" w:hAnsi="Times New Roman" w:cs="Times New Roman"/>
          <w:sz w:val="28"/>
          <w:szCs w:val="28"/>
        </w:rPr>
        <w:t xml:space="preserve"> периода действия обязательного применения льготы самостоятельно принимать решение о предоставлении на своей территории соответствующей налоговой льготы или отказа от нее;</w:t>
      </w:r>
    </w:p>
    <w:p w:rsidR="00B00E67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ввести правило «двух ключей» для отдельных видов льгот и преференций, установленных по налогу на доходы физических лиц и налогу на прибыль организаций. </w:t>
      </w:r>
    </w:p>
    <w:p w:rsidR="00907263" w:rsidRDefault="00D43D10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D10">
        <w:rPr>
          <w:rFonts w:ascii="Times New Roman" w:hAnsi="Times New Roman" w:cs="Times New Roman"/>
          <w:sz w:val="28"/>
          <w:szCs w:val="28"/>
        </w:rPr>
        <w:t>Признавая</w:t>
      </w:r>
      <w:r w:rsidR="00907263" w:rsidRPr="00D43D10">
        <w:rPr>
          <w:rFonts w:ascii="Times New Roman" w:hAnsi="Times New Roman" w:cs="Times New Roman"/>
          <w:sz w:val="28"/>
          <w:szCs w:val="28"/>
        </w:rPr>
        <w:t xml:space="preserve"> меры оптимизации налоговых льгот</w:t>
      </w:r>
      <w:r w:rsidRPr="00D43D10">
        <w:rPr>
          <w:rFonts w:ascii="Times New Roman" w:hAnsi="Times New Roman" w:cs="Times New Roman"/>
          <w:sz w:val="28"/>
          <w:szCs w:val="28"/>
        </w:rPr>
        <w:t xml:space="preserve"> важным направлением обеспечения сбалансированности бюджетной системы Российской Федерации</w:t>
      </w:r>
      <w:r w:rsidR="00907263" w:rsidRPr="00D43D10">
        <w:rPr>
          <w:rFonts w:ascii="Times New Roman" w:hAnsi="Times New Roman" w:cs="Times New Roman"/>
          <w:sz w:val="28"/>
          <w:szCs w:val="28"/>
        </w:rPr>
        <w:t xml:space="preserve">, участники парламентских слушаний отмечают, что часть налоговых льгот, установленных на федеральном уровне, имеет важное социальное значение, </w:t>
      </w:r>
      <w:r w:rsidR="00B00E67">
        <w:rPr>
          <w:rFonts w:ascii="Times New Roman" w:hAnsi="Times New Roman" w:cs="Times New Roman"/>
          <w:sz w:val="28"/>
          <w:szCs w:val="28"/>
        </w:rPr>
        <w:t xml:space="preserve">а </w:t>
      </w:r>
      <w:r w:rsidR="00907263" w:rsidRPr="00D43D10">
        <w:rPr>
          <w:rFonts w:ascii="Times New Roman" w:hAnsi="Times New Roman" w:cs="Times New Roman"/>
          <w:sz w:val="28"/>
          <w:szCs w:val="28"/>
        </w:rPr>
        <w:t xml:space="preserve">делегирование с федерального на региональный уровень полномочий по установлению таких льгот </w:t>
      </w:r>
      <w:r w:rsidR="00DF209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07263" w:rsidRPr="00D43D10">
        <w:rPr>
          <w:rFonts w:ascii="Times New Roman" w:hAnsi="Times New Roman" w:cs="Times New Roman"/>
          <w:sz w:val="28"/>
          <w:szCs w:val="28"/>
        </w:rPr>
        <w:t>приве</w:t>
      </w:r>
      <w:r w:rsidR="00DF2099">
        <w:rPr>
          <w:rFonts w:ascii="Times New Roman" w:hAnsi="Times New Roman" w:cs="Times New Roman"/>
          <w:sz w:val="28"/>
          <w:szCs w:val="28"/>
        </w:rPr>
        <w:t>сти</w:t>
      </w:r>
      <w:r w:rsidR="00907263" w:rsidRPr="00D43D10">
        <w:rPr>
          <w:rFonts w:ascii="Times New Roman" w:hAnsi="Times New Roman" w:cs="Times New Roman"/>
          <w:sz w:val="28"/>
          <w:szCs w:val="28"/>
        </w:rPr>
        <w:t xml:space="preserve"> к отсутствию единообразного подхода к их установлению.</w:t>
      </w:r>
      <w:proofErr w:type="gramEnd"/>
      <w:r w:rsidR="00907263" w:rsidRPr="00D43D10">
        <w:rPr>
          <w:rFonts w:ascii="Times New Roman" w:hAnsi="Times New Roman" w:cs="Times New Roman"/>
          <w:sz w:val="28"/>
          <w:szCs w:val="28"/>
        </w:rPr>
        <w:t xml:space="preserve"> В связи с этим представляется, что отмене на федеральном уровне могут подлежать налоговые льготы, не имеющие социального эффекта, а также не оказывающие влияния на стимулирование экономического роста.</w:t>
      </w:r>
    </w:p>
    <w:p w:rsidR="00D43D10" w:rsidRDefault="009C55B7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отмечается, что впервые задача постепенной отмены федеральных льгот по региональным и местным налогам была поставлена в Основных направления</w:t>
      </w:r>
      <w:r w:rsidR="00A12F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 на 2011 - 2013 годы</w:t>
      </w:r>
      <w:r w:rsidR="00A67E1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днако реализована она была только </w:t>
      </w:r>
      <w:r w:rsidR="00DF2099">
        <w:rPr>
          <w:rFonts w:ascii="Times New Roman" w:hAnsi="Times New Roman" w:cs="Times New Roman"/>
          <w:sz w:val="28"/>
          <w:szCs w:val="28"/>
        </w:rPr>
        <w:t>частично</w:t>
      </w:r>
      <w:r w:rsidR="00A67E1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этой связи участники парламентских слушаний полагают, что принятие решения по вопросу оптимизации льгот требует форсирования. </w:t>
      </w:r>
    </w:p>
    <w:p w:rsidR="00907263" w:rsidRPr="00A25611" w:rsidRDefault="00403684" w:rsidP="00A710FF">
      <w:pPr>
        <w:spacing w:after="0" w:line="360" w:lineRule="auto"/>
        <w:ind w:firstLine="708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2.1</w:t>
      </w:r>
      <w:r w:rsidR="004669DD">
        <w:rPr>
          <w:rStyle w:val="1"/>
          <w:b/>
          <w:sz w:val="28"/>
          <w:szCs w:val="28"/>
        </w:rPr>
        <w:t>3</w:t>
      </w:r>
      <w:r>
        <w:rPr>
          <w:rStyle w:val="1"/>
          <w:b/>
          <w:sz w:val="28"/>
          <w:szCs w:val="28"/>
        </w:rPr>
        <w:t xml:space="preserve">. </w:t>
      </w:r>
      <w:r w:rsidR="00907263" w:rsidRPr="00A25611">
        <w:rPr>
          <w:rStyle w:val="1"/>
          <w:b/>
          <w:sz w:val="28"/>
          <w:szCs w:val="28"/>
        </w:rPr>
        <w:t>Иные важные вопросы налоговой политики, не нашедшие отражения в проекте ОННП</w:t>
      </w: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Налоговая политика должна быть вовлечена в процесс повышения качества человеческого капитала, учитывать интересы социально незащищенных </w:t>
      </w:r>
      <w:r w:rsidRPr="00902A88">
        <w:rPr>
          <w:rFonts w:ascii="Times New Roman" w:hAnsi="Times New Roman" w:cs="Times New Roman"/>
          <w:sz w:val="28"/>
          <w:szCs w:val="28"/>
        </w:rPr>
        <w:t xml:space="preserve">слоев населения. </w:t>
      </w:r>
      <w:proofErr w:type="gramStart"/>
      <w:r w:rsidRPr="00902A88">
        <w:rPr>
          <w:rFonts w:ascii="Times New Roman" w:hAnsi="Times New Roman" w:cs="Times New Roman"/>
          <w:sz w:val="28"/>
          <w:szCs w:val="28"/>
        </w:rPr>
        <w:t xml:space="preserve">В качестве мер усиления социальной поддержки ветеранов и инвалидов Великой Отечественной войны участниками парламентских слушаний представляется справедливым и </w:t>
      </w:r>
      <w:r w:rsidRPr="00902A88">
        <w:rPr>
          <w:rFonts w:ascii="Times New Roman" w:hAnsi="Times New Roman" w:cs="Times New Roman"/>
          <w:sz w:val="28"/>
          <w:szCs w:val="28"/>
        </w:rPr>
        <w:lastRenderedPageBreak/>
        <w:t>крайне важным полностью освободить их от уплаты всех видов государственной пошлины, а также распространить указанную льготу на бывших узников фашистских концлагерей,</w:t>
      </w:r>
      <w:r w:rsidRPr="00A25611">
        <w:rPr>
          <w:rFonts w:ascii="Times New Roman" w:hAnsi="Times New Roman" w:cs="Times New Roman"/>
          <w:sz w:val="28"/>
          <w:szCs w:val="28"/>
        </w:rPr>
        <w:t xml:space="preserve"> гетто и других мест принудительного содержания, созданных немецкими фашистами и их союзниками в период Второй мировой войны, бывших военнопленных во время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</w:t>
      </w: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Style w:val="1"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sz w:val="28"/>
          <w:szCs w:val="28"/>
        </w:rPr>
        <w:t xml:space="preserve">Кроме того, предлагается </w:t>
      </w:r>
      <w:r w:rsidRPr="00A25611">
        <w:rPr>
          <w:rStyle w:val="13pt"/>
          <w:rFonts w:cs="Times New Roman"/>
          <w:color w:val="auto"/>
          <w:sz w:val="28"/>
          <w:szCs w:val="28"/>
        </w:rPr>
        <w:t>освободить граждан от уплаты государственной пошлины за нотариальное удостоверение сделок, связанных с отчуждением (продажей, меной) долей в праве общей собственности на недвижимое имущество, находящееся в аварийном, подлежащем сносу доме, а также с отчуждением (продажей, меной) недвижимого имущества, принадлежащего несовершеннолетним гражданам и гражданам, признанным ограниченно дееспособными, и расположенного в аварийном, подлежащем сносу доме.</w:t>
      </w:r>
      <w:proofErr w:type="gramEnd"/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63" w:rsidRPr="00290D8B" w:rsidRDefault="00907263" w:rsidP="00A710FF">
      <w:pPr>
        <w:pStyle w:val="ConsPlusNormal"/>
        <w:spacing w:line="360" w:lineRule="auto"/>
        <w:ind w:right="-2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0D8B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290D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="00290D8B" w:rsidRPr="00290D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Проект </w:t>
      </w:r>
      <w:r w:rsidR="00290D8B" w:rsidRPr="00290D8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Основных направлений таможенно-тарифной политики на 2017 год и на плановый период 2018 и 2019 годов (проект </w:t>
      </w:r>
      <w:r w:rsidR="00290D8B" w:rsidRPr="00290D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ОНТТП)</w:t>
      </w:r>
      <w:r w:rsidRPr="00290D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</w:p>
    <w:p w:rsidR="00A860AE" w:rsidRDefault="00A860AE" w:rsidP="00A86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слушаний отмечают, что </w:t>
      </w:r>
      <w:r w:rsidR="009334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рассматриваем</w:t>
      </w:r>
      <w:r w:rsidR="0093349F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334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 нашли отражение итоги внешнеторговой деятельности России, принятые за прошедший период решения в области таможенно-тарифной политики и планируемые меры в указанной сфере.</w:t>
      </w:r>
    </w:p>
    <w:p w:rsidR="00290D8B" w:rsidRPr="00902A88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предыдущие годы,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ОНТТП представляет собой добротный технологичный документ, </w:t>
      </w: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 из отчета о принятых за предыдущий период таможенно-тарифных и нетарифных методах государственного регулирования внешнеторговой деятельности.</w:t>
      </w:r>
      <w:r w:rsidRPr="009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D8B" w:rsidRPr="00902A88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подробно отражены результаты исполнения международных обязательств России в 2014-2015 годах в рамках Единого таможенного тарифа Евразийского экономического союза, а также в рамках Всемирной Торговой Организации по постепенному  уменьшению ставок ввозных таможенных пошлин.</w:t>
      </w:r>
    </w:p>
    <w:p w:rsid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Вместе с тем, необходимо отметить, что остальная часть </w:t>
      </w:r>
      <w:r w:rsidR="00A67E14"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="00A67E14"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ОНТТП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полной мере дает понимание о сроках, механизмах действия и конкретных инструментах, планируемых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Минэкономразвития России на среднесрочную перспективу для практической реализации задач:</w:t>
      </w:r>
    </w:p>
    <w:p w:rsid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экономики Российской Федерации;  </w:t>
      </w:r>
    </w:p>
    <w:p w:rsid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внешней торговли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Федерации, </w:t>
      </w:r>
    </w:p>
    <w:p w:rsid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защиты отечественных отраслей промышленности и с/х, российских производителей, </w:t>
      </w:r>
    </w:p>
    <w:p w:rsid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пополнения доходной части федерального бюджета Российской Федерации.</w:t>
      </w:r>
    </w:p>
    <w:p w:rsidR="00A67E14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парламентских слушаний полагают, что практическ</w:t>
      </w:r>
      <w:r w:rsidR="00A6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ценность проекта ОНТТП могли бы повысить наличие в нем: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соответствующ</w:t>
      </w:r>
      <w:r w:rsidR="00A6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A6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влияния факторов на объем внешнеторгового оборота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сформулированны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ТТП, срок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реализации, а также прогноз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влияния на экономику в ближайшей перспективе; 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предполагаемых мер ТТП на доходы федерального бюджета, на внутренний спрос и производство;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последствий изменений таможенно-тарифной политики в связи с расширением ЕАЭС на бюджет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мер таможенного контроля в отношении  товаров, по которым ставки ввозных таможенных пошлин государств-членов ЕАЭС ниже российских ставок пошлин, а также в отношении товаров, страной происхождения которых является Республика Молдова и Украина;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перечн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мер упрощения таможенного контроля в отношении  товаров, вывозимых на экспорт, а также устранения административных барьеров, не позволяющих сегодня ввозить уже проданный товар для целей гарантийного обслуживания;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предложени</w:t>
      </w:r>
      <w:r w:rsidR="00AA2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о</w:t>
      </w:r>
      <w:r w:rsidRPr="00290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создании и о сроках внедрения единого механизма администрирования налоговых и таможенных платежей, который с учетом </w:t>
      </w:r>
      <w:r w:rsidRPr="00290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специфики процедур таможенного оформления был бы основан на практиках и технологиях налогового контроля;</w:t>
      </w:r>
    </w:p>
    <w:p w:rsidR="00290D8B" w:rsidRPr="00290D8B" w:rsidRDefault="00290D8B" w:rsidP="00290D8B">
      <w:pPr>
        <w:spacing w:after="0" w:line="360" w:lineRule="auto"/>
        <w:ind w:left="4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90D8B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AA236F">
        <w:rPr>
          <w:rFonts w:ascii="Times New Roman" w:hAnsi="Times New Roman" w:cs="Times New Roman"/>
          <w:sz w:val="28"/>
          <w:szCs w:val="28"/>
        </w:rPr>
        <w:t>я</w:t>
      </w:r>
      <w:r w:rsidRPr="00290D8B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AA236F">
        <w:rPr>
          <w:rFonts w:ascii="Times New Roman" w:hAnsi="Times New Roman" w:cs="Times New Roman"/>
          <w:sz w:val="28"/>
          <w:szCs w:val="28"/>
        </w:rPr>
        <w:t>и</w:t>
      </w:r>
      <w:r w:rsidRPr="00290D8B">
        <w:rPr>
          <w:rFonts w:ascii="Times New Roman" w:hAnsi="Times New Roman" w:cs="Times New Roman"/>
          <w:sz w:val="28"/>
          <w:szCs w:val="28"/>
        </w:rPr>
        <w:t xml:space="preserve"> мер таможенного администрирования</w:t>
      </w:r>
      <w:r w:rsidR="00E61A70">
        <w:rPr>
          <w:rFonts w:ascii="Times New Roman" w:hAnsi="Times New Roman" w:cs="Times New Roman"/>
          <w:sz w:val="28"/>
          <w:szCs w:val="28"/>
        </w:rPr>
        <w:t>;</w:t>
      </w:r>
    </w:p>
    <w:p w:rsidR="00E61A70" w:rsidRPr="00290D8B" w:rsidRDefault="00E61A70" w:rsidP="00E61A70">
      <w:pPr>
        <w:spacing w:after="0" w:line="360" w:lineRule="auto"/>
        <w:ind w:left="4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</w:t>
      </w:r>
      <w:r w:rsidR="00AA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предполагаемых мер ТТП, применяемых к трансграничной (электронной) торговле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2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доходы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Актуальность данного предложения вызвана следующим.</w:t>
      </w:r>
    </w:p>
    <w:p w:rsidR="00E61A70" w:rsidRPr="00902A88" w:rsidRDefault="00E61A70" w:rsidP="00E61A70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Минэкономразвития России сообщает, что в целях повышения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взимания таможенных платежей и налогов при трансакциях в электронной торговле предполагается продолжить практику совершенствования администрирования таможенных пошлин в отношении товаров, приобретенных с помощью телекоммуникационных систем.</w:t>
      </w:r>
    </w:p>
    <w:p w:rsidR="00E61A70" w:rsidRPr="00E61A70" w:rsidRDefault="00E61A70" w:rsidP="00E61A70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указано ни сроков, ни конкретных мер, планируемых к принятию для достижения эффективности взимания таможенных платежей и налогов.</w:t>
      </w:r>
    </w:p>
    <w:p w:rsidR="00E61A70" w:rsidRPr="00E61A70" w:rsidRDefault="00E61A70" w:rsidP="00E61A7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Полагаем, что электронная торговля может существенно пополнить доходную часть федерального бюджета</w:t>
      </w:r>
      <w:proofErr w:type="gramStart"/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1A70" w:rsidRPr="00902A88" w:rsidRDefault="00E61A70" w:rsidP="00E61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сравнить классическую модель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 с продажей зарубежных товаров напрямую покупателю на территории Р</w:t>
      </w:r>
      <w:r w:rsidR="0000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(трансграничная модель торговли), то разница в </w:t>
      </w:r>
      <w:proofErr w:type="spellStart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маржинальности</w:t>
      </w:r>
      <w:proofErr w:type="spellEnd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 составляет 30% . Ведь при трансграничной модели не платятся ни НДС (18%), ни импортная пошлина (в среднем 8% от стоимости товара), ни сборы за сервисное и гарантийное обслуживание, сертификацию, и т.д. </w:t>
      </w:r>
      <w:proofErr w:type="gramStart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это примерно 4%) .</w:t>
      </w:r>
    </w:p>
    <w:p w:rsidR="00E61A70" w:rsidRPr="00E61A70" w:rsidRDefault="00E61A70" w:rsidP="00E61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 полугодие 2016 по сравнению с таким же периодом 2015 года количество почтовых отправлений в рамках электронной торговли возросло в 2 раза. По прогнозу до 2020 года количество международных отправлений будет расти </w:t>
      </w:r>
      <w:proofErr w:type="gramStart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темпами, опережающими внутренний ры</w:t>
      </w: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 возрастет</w:t>
      </w:r>
      <w:proofErr w:type="gramEnd"/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до 820 млн. посылок в 2020 году.</w:t>
      </w:r>
    </w:p>
    <w:p w:rsidR="00E61A70" w:rsidRPr="00E61A70" w:rsidRDefault="00E61A70" w:rsidP="00E61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уже со следующего года не будут приняты соответствующие меры налогового и таможенно-тарифного регулирования, к 2020 году рынок </w:t>
      </w:r>
      <w:proofErr w:type="spellStart"/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интернет-торговли</w:t>
      </w:r>
      <w:proofErr w:type="spellEnd"/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уйдет на зарубежные интернет площадки и перейдет на безналоговую модель торговли.</w:t>
      </w:r>
    </w:p>
    <w:p w:rsidR="00E61A70" w:rsidRPr="00902A88" w:rsidRDefault="00E61A70" w:rsidP="00E61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Полагаем, что 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мер достижения указанной выше цели может являться введение НДС-регистрации зарубежных </w:t>
      </w:r>
      <w:proofErr w:type="gramStart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B0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рнет-магазинов</w:t>
      </w:r>
      <w:proofErr w:type="gramEnd"/>
      <w:r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45B6" w:rsidRPr="0090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мероприятие предусмотрено ОННП. </w:t>
      </w:r>
    </w:p>
    <w:p w:rsidR="002C47F6" w:rsidRPr="002C47F6" w:rsidRDefault="002C47F6" w:rsidP="002C47F6">
      <w:pPr>
        <w:spacing w:after="0"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участники парламентских </w:t>
      </w:r>
      <w:r w:rsidRPr="002C4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</w:t>
      </w:r>
      <w:r w:rsidRPr="002C47F6">
        <w:rPr>
          <w:rFonts w:ascii="Times New Roman" w:hAnsi="Times New Roman" w:cs="Times New Roman"/>
          <w:sz w:val="28"/>
          <w:szCs w:val="28"/>
        </w:rPr>
        <w:t xml:space="preserve">риоритетными задачами таможенно-тарифной </w:t>
      </w:r>
      <w:proofErr w:type="gramStart"/>
      <w:r w:rsidRPr="002C47F6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2C47F6">
        <w:rPr>
          <w:rFonts w:ascii="Times New Roman" w:hAnsi="Times New Roman" w:cs="Times New Roman"/>
          <w:sz w:val="28"/>
          <w:szCs w:val="28"/>
        </w:rPr>
        <w:t xml:space="preserve"> на ближайшую среднесрочную перспективу считают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Pr="002C47F6">
        <w:rPr>
          <w:rFonts w:ascii="Times New Roman" w:hAnsi="Times New Roman" w:cs="Times New Roman"/>
          <w:sz w:val="28"/>
          <w:szCs w:val="28"/>
        </w:rPr>
        <w:t>:</w:t>
      </w:r>
    </w:p>
    <w:p w:rsidR="002C47F6" w:rsidRPr="007F22C0" w:rsidRDefault="002C47F6" w:rsidP="002C47F6">
      <w:pPr>
        <w:pStyle w:val="wmmsonormal"/>
        <w:adjustRightInd w:val="0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F22C0">
        <w:rPr>
          <w:color w:val="000000"/>
          <w:sz w:val="28"/>
          <w:szCs w:val="28"/>
        </w:rPr>
        <w:t>родолжени</w:t>
      </w:r>
      <w:r>
        <w:rPr>
          <w:color w:val="000000"/>
          <w:sz w:val="28"/>
          <w:szCs w:val="28"/>
        </w:rPr>
        <w:t>я</w:t>
      </w:r>
      <w:r w:rsidRPr="007F22C0">
        <w:rPr>
          <w:color w:val="000000"/>
          <w:sz w:val="28"/>
          <w:szCs w:val="28"/>
        </w:rPr>
        <w:t xml:space="preserve"> курса:</w:t>
      </w:r>
    </w:p>
    <w:p w:rsidR="002C47F6" w:rsidRPr="007F22C0" w:rsidRDefault="002C47F6" w:rsidP="002C47F6">
      <w:pPr>
        <w:pStyle w:val="wmmsonormal"/>
        <w:adjustRightInd w:val="0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7F22C0">
        <w:rPr>
          <w:color w:val="000000"/>
          <w:sz w:val="28"/>
          <w:szCs w:val="28"/>
        </w:rPr>
        <w:t xml:space="preserve">на создание условий для расширения российского </w:t>
      </w:r>
      <w:proofErr w:type="spellStart"/>
      <w:r w:rsidRPr="007F22C0">
        <w:rPr>
          <w:color w:val="000000"/>
          <w:sz w:val="28"/>
          <w:szCs w:val="28"/>
        </w:rPr>
        <w:t>несырьевого</w:t>
      </w:r>
      <w:proofErr w:type="spellEnd"/>
      <w:r w:rsidRPr="007F22C0">
        <w:rPr>
          <w:color w:val="000000"/>
          <w:sz w:val="28"/>
          <w:szCs w:val="28"/>
        </w:rPr>
        <w:t xml:space="preserve"> экспорта, а также для эффективного встраивания предприятий России и других государств ЕАЭС в трансграничные производственные объединения;</w:t>
      </w:r>
    </w:p>
    <w:p w:rsidR="002C47F6" w:rsidRPr="007F22C0" w:rsidRDefault="002C47F6" w:rsidP="002C47F6">
      <w:pPr>
        <w:pStyle w:val="wmmsonormal"/>
        <w:adjustRightInd w:val="0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7F22C0">
        <w:rPr>
          <w:color w:val="000000"/>
          <w:sz w:val="28"/>
          <w:szCs w:val="28"/>
        </w:rPr>
        <w:t>на оптимизацию ставок импортных пошлин на материалы, оборудование, части и комплектующие, вовлеченные в экспортно-ориентированное производство, для</w:t>
      </w:r>
      <w:r>
        <w:rPr>
          <w:color w:val="000000"/>
          <w:sz w:val="28"/>
          <w:szCs w:val="28"/>
        </w:rPr>
        <w:t xml:space="preserve"> </w:t>
      </w:r>
      <w:r w:rsidRPr="007F22C0">
        <w:rPr>
          <w:color w:val="000000"/>
          <w:sz w:val="28"/>
          <w:szCs w:val="28"/>
        </w:rPr>
        <w:t>повышения конкурентоспособности отечественной продукции на внешних рынках;</w:t>
      </w:r>
    </w:p>
    <w:p w:rsidR="002C47F6" w:rsidRPr="007F22C0" w:rsidRDefault="002C47F6" w:rsidP="002C47F6">
      <w:pPr>
        <w:pStyle w:val="wmmsonormal"/>
        <w:adjustRightInd w:val="0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7F22C0">
        <w:rPr>
          <w:color w:val="000000"/>
          <w:sz w:val="28"/>
          <w:szCs w:val="28"/>
        </w:rPr>
        <w:t>на применение мер таможенно-тарифного регулирования,  направленных на создание условий для расширения и модернизации российских нефтехимических производств</w:t>
      </w:r>
      <w:r>
        <w:rPr>
          <w:color w:val="000000"/>
          <w:sz w:val="28"/>
          <w:szCs w:val="28"/>
        </w:rPr>
        <w:t>;</w:t>
      </w:r>
      <w:r w:rsidRPr="007F22C0">
        <w:rPr>
          <w:color w:val="000000"/>
          <w:sz w:val="28"/>
          <w:szCs w:val="28"/>
        </w:rPr>
        <w:t> </w:t>
      </w:r>
    </w:p>
    <w:p w:rsidR="002C47F6" w:rsidRPr="007F22C0" w:rsidRDefault="002C47F6" w:rsidP="002C47F6">
      <w:pPr>
        <w:pStyle w:val="wmconsplusnormal"/>
        <w:spacing w:before="0" w:after="0" w:line="360" w:lineRule="auto"/>
        <w:ind w:right="-2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2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н</w:t>
      </w:r>
      <w:r w:rsidRPr="007F22C0">
        <w:rPr>
          <w:color w:val="000000"/>
          <w:sz w:val="28"/>
          <w:szCs w:val="28"/>
        </w:rPr>
        <w:t>а постоянной основе анализ</w:t>
      </w:r>
      <w:r>
        <w:rPr>
          <w:color w:val="000000"/>
          <w:sz w:val="28"/>
          <w:szCs w:val="28"/>
        </w:rPr>
        <w:t>а</w:t>
      </w:r>
      <w:r w:rsidRPr="007F22C0">
        <w:rPr>
          <w:color w:val="000000"/>
          <w:sz w:val="28"/>
          <w:szCs w:val="28"/>
        </w:rPr>
        <w:t xml:space="preserve"> и оценк</w:t>
      </w:r>
      <w:r>
        <w:rPr>
          <w:color w:val="000000"/>
          <w:sz w:val="28"/>
          <w:szCs w:val="28"/>
        </w:rPr>
        <w:t>и</w:t>
      </w:r>
      <w:r w:rsidRPr="007F22C0">
        <w:rPr>
          <w:color w:val="000000"/>
          <w:sz w:val="28"/>
          <w:szCs w:val="28"/>
        </w:rPr>
        <w:t xml:space="preserve"> </w:t>
      </w:r>
      <w:proofErr w:type="gramStart"/>
      <w:r w:rsidRPr="007F22C0">
        <w:rPr>
          <w:color w:val="000000"/>
          <w:sz w:val="28"/>
          <w:szCs w:val="28"/>
        </w:rPr>
        <w:t>влияния</w:t>
      </w:r>
      <w:proofErr w:type="gramEnd"/>
      <w:r w:rsidRPr="007F22C0">
        <w:rPr>
          <w:color w:val="000000"/>
          <w:sz w:val="28"/>
          <w:szCs w:val="28"/>
        </w:rPr>
        <w:t xml:space="preserve"> среднесрочных мер таможенно-тарифной политики на реализацию программ </w:t>
      </w:r>
      <w:proofErr w:type="spellStart"/>
      <w:r w:rsidRPr="007F22C0">
        <w:rPr>
          <w:color w:val="000000"/>
          <w:sz w:val="28"/>
          <w:szCs w:val="28"/>
        </w:rPr>
        <w:t>импортозамещения</w:t>
      </w:r>
      <w:proofErr w:type="spellEnd"/>
      <w:r w:rsidRPr="007F22C0">
        <w:rPr>
          <w:color w:val="000000"/>
          <w:sz w:val="28"/>
          <w:szCs w:val="28"/>
        </w:rPr>
        <w:t xml:space="preserve"> в отраслях экономики</w:t>
      </w:r>
      <w:r>
        <w:rPr>
          <w:color w:val="000000"/>
          <w:sz w:val="28"/>
          <w:szCs w:val="28"/>
        </w:rPr>
        <w:t>;</w:t>
      </w:r>
      <w:r w:rsidRPr="007F22C0">
        <w:rPr>
          <w:color w:val="000000"/>
          <w:sz w:val="28"/>
          <w:szCs w:val="28"/>
        </w:rPr>
        <w:t> </w:t>
      </w:r>
    </w:p>
    <w:p w:rsidR="002C47F6" w:rsidRPr="007F22C0" w:rsidRDefault="002C47F6" w:rsidP="002C47F6">
      <w:pPr>
        <w:pStyle w:val="wmmsonormal"/>
        <w:adjustRightInd w:val="0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7F22C0">
        <w:rPr>
          <w:color w:val="000000"/>
          <w:sz w:val="28"/>
          <w:szCs w:val="28"/>
        </w:rPr>
        <w:t>азраб</w:t>
      </w:r>
      <w:r>
        <w:rPr>
          <w:color w:val="000000"/>
          <w:sz w:val="28"/>
          <w:szCs w:val="28"/>
        </w:rPr>
        <w:t>отки</w:t>
      </w:r>
      <w:r w:rsidRPr="007F22C0">
        <w:rPr>
          <w:color w:val="000000"/>
          <w:sz w:val="28"/>
          <w:szCs w:val="28"/>
        </w:rPr>
        <w:t xml:space="preserve"> мер таможенно-тарифного</w:t>
      </w:r>
      <w:r>
        <w:rPr>
          <w:color w:val="000000"/>
          <w:sz w:val="28"/>
          <w:szCs w:val="28"/>
        </w:rPr>
        <w:t xml:space="preserve"> </w:t>
      </w:r>
      <w:r w:rsidRPr="007F22C0">
        <w:rPr>
          <w:color w:val="000000"/>
          <w:sz w:val="28"/>
          <w:szCs w:val="28"/>
        </w:rPr>
        <w:t>регулирования, направленны</w:t>
      </w:r>
      <w:r>
        <w:rPr>
          <w:color w:val="000000"/>
          <w:sz w:val="28"/>
          <w:szCs w:val="28"/>
        </w:rPr>
        <w:t>х</w:t>
      </w:r>
      <w:r w:rsidRPr="007F22C0">
        <w:rPr>
          <w:color w:val="000000"/>
          <w:sz w:val="28"/>
          <w:szCs w:val="28"/>
        </w:rPr>
        <w:t xml:space="preserve"> на обеспечение сбалансированности товарных рынков и недопущение ускоренного роста цен на сельскохозяйственную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F22C0">
        <w:rPr>
          <w:color w:val="000000"/>
          <w:sz w:val="28"/>
          <w:szCs w:val="28"/>
        </w:rPr>
        <w:t>продукцию</w:t>
      </w:r>
      <w:proofErr w:type="gramEnd"/>
      <w:r w:rsidRPr="007F22C0">
        <w:rPr>
          <w:color w:val="000000"/>
          <w:sz w:val="28"/>
          <w:szCs w:val="28"/>
        </w:rPr>
        <w:t xml:space="preserve"> и продовольствие, на достижение поставленных задач по </w:t>
      </w:r>
      <w:proofErr w:type="spellStart"/>
      <w:r w:rsidRPr="007F22C0">
        <w:rPr>
          <w:color w:val="000000"/>
          <w:sz w:val="28"/>
          <w:szCs w:val="28"/>
        </w:rPr>
        <w:t>импортозамещению</w:t>
      </w:r>
      <w:proofErr w:type="spellEnd"/>
      <w:r w:rsidRPr="007F22C0">
        <w:rPr>
          <w:color w:val="000000"/>
          <w:sz w:val="28"/>
          <w:szCs w:val="28"/>
        </w:rPr>
        <w:t xml:space="preserve"> и обеспечение продовольственной безопасности страны</w:t>
      </w:r>
      <w:r>
        <w:rPr>
          <w:color w:val="000000"/>
          <w:sz w:val="28"/>
          <w:szCs w:val="28"/>
        </w:rPr>
        <w:t>;</w:t>
      </w:r>
      <w:r w:rsidRPr="007F22C0">
        <w:rPr>
          <w:color w:val="000000"/>
          <w:sz w:val="28"/>
          <w:szCs w:val="28"/>
        </w:rPr>
        <w:t xml:space="preserve">  </w:t>
      </w:r>
    </w:p>
    <w:p w:rsidR="002C47F6" w:rsidRPr="007F22C0" w:rsidRDefault="002C47F6" w:rsidP="002C47F6">
      <w:pPr>
        <w:pStyle w:val="wmmsonormal"/>
        <w:widowControl w:val="0"/>
        <w:tabs>
          <w:tab w:val="left" w:pos="0"/>
        </w:tabs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7F22C0">
        <w:rPr>
          <w:color w:val="000000"/>
          <w:sz w:val="28"/>
          <w:szCs w:val="28"/>
        </w:rPr>
        <w:t>альнейше</w:t>
      </w:r>
      <w:r>
        <w:rPr>
          <w:color w:val="000000"/>
          <w:sz w:val="28"/>
          <w:szCs w:val="28"/>
        </w:rPr>
        <w:t>го</w:t>
      </w:r>
      <w:r w:rsidRPr="007F22C0">
        <w:rPr>
          <w:color w:val="000000"/>
          <w:sz w:val="28"/>
          <w:szCs w:val="28"/>
        </w:rPr>
        <w:t xml:space="preserve"> совершенствовани</w:t>
      </w:r>
      <w:r>
        <w:rPr>
          <w:color w:val="000000"/>
          <w:sz w:val="28"/>
          <w:szCs w:val="28"/>
        </w:rPr>
        <w:t>я</w:t>
      </w:r>
      <w:r w:rsidRPr="007F22C0">
        <w:rPr>
          <w:color w:val="000000"/>
          <w:sz w:val="28"/>
          <w:szCs w:val="28"/>
        </w:rPr>
        <w:t xml:space="preserve"> мер, направленных на минимизацию нерегистрируемых </w:t>
      </w:r>
      <w:proofErr w:type="spellStart"/>
      <w:r w:rsidRPr="007F22C0">
        <w:rPr>
          <w:color w:val="000000"/>
          <w:sz w:val="28"/>
          <w:szCs w:val="28"/>
        </w:rPr>
        <w:t>товаропотоков</w:t>
      </w:r>
      <w:proofErr w:type="spellEnd"/>
      <w:r w:rsidRPr="007F22C0">
        <w:rPr>
          <w:color w:val="000000"/>
          <w:sz w:val="28"/>
          <w:szCs w:val="28"/>
        </w:rPr>
        <w:t>, происходящих из третьих стран и поступающих на территорию России через другие государства ЕАЭС</w:t>
      </w:r>
      <w:r>
        <w:rPr>
          <w:color w:val="000000"/>
          <w:sz w:val="28"/>
          <w:szCs w:val="28"/>
        </w:rPr>
        <w:t>,</w:t>
      </w:r>
      <w:r w:rsidRPr="007F22C0">
        <w:rPr>
          <w:color w:val="000000"/>
          <w:sz w:val="28"/>
          <w:szCs w:val="28"/>
        </w:rPr>
        <w:t xml:space="preserve"> и обязательное отражение этих мер в ОНТПП</w:t>
      </w:r>
      <w:r>
        <w:rPr>
          <w:color w:val="000000"/>
          <w:sz w:val="28"/>
          <w:szCs w:val="28"/>
        </w:rPr>
        <w:t>.</w:t>
      </w:r>
    </w:p>
    <w:p w:rsidR="002C47F6" w:rsidRDefault="002C47F6" w:rsidP="00A710FF">
      <w:pPr>
        <w:spacing w:after="0" w:line="42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263" w:rsidRDefault="00907263" w:rsidP="00A710FF">
      <w:pPr>
        <w:spacing w:after="0" w:line="42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611">
        <w:rPr>
          <w:rFonts w:ascii="Times New Roman" w:eastAsia="Times New Roman" w:hAnsi="Times New Roman"/>
          <w:b/>
          <w:sz w:val="28"/>
          <w:szCs w:val="28"/>
          <w:lang w:eastAsia="ru-RU"/>
        </w:rPr>
        <w:t>Подводя итоги Парламентских слушаний, их участники отмечают следующее.</w:t>
      </w:r>
    </w:p>
    <w:p w:rsidR="000110EC" w:rsidRPr="00083966" w:rsidRDefault="000110EC" w:rsidP="00A710FF">
      <w:pPr>
        <w:spacing w:after="0" w:line="42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66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</w:t>
      </w:r>
      <w:r w:rsidRPr="00083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396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бюджетной, налоговой и таможенно-тарифной </w:t>
      </w:r>
      <w:proofErr w:type="gramStart"/>
      <w:r w:rsidRPr="00083966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proofErr w:type="gramEnd"/>
      <w:r w:rsidRPr="0008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плановый период должны обеспечивать:</w:t>
      </w:r>
    </w:p>
    <w:p w:rsidR="000110EC" w:rsidRPr="00083966" w:rsidRDefault="000110EC" w:rsidP="000110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>- макроэкономическую стабильность;</w:t>
      </w:r>
    </w:p>
    <w:p w:rsidR="000110EC" w:rsidRPr="00083966" w:rsidRDefault="000110EC" w:rsidP="000110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ab/>
        <w:t xml:space="preserve">- проведение бюджетной политики, предусматривающей сочетание сбалансированности федерального и консолидированного бюджетов с безусловным выполнением всех принятых государством обязательств социального характера и выполнением закрепленных за государством функций; </w:t>
      </w:r>
    </w:p>
    <w:p w:rsidR="000110EC" w:rsidRPr="00083966" w:rsidRDefault="000110EC" w:rsidP="000110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ab/>
        <w:t>- неукоснительное выполнение поручения Президента Российской Федерации о том, что сокращение расходов должно осуществляться за счет сокращения издержек и неэффективных расходов;</w:t>
      </w:r>
    </w:p>
    <w:p w:rsidR="000110EC" w:rsidRPr="00083966" w:rsidRDefault="000110EC" w:rsidP="000110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 xml:space="preserve">- постепенный переход уже в среднесрочной перспективе к последовательному снижению совокупной налоговой нагрузки и качественному улучшению налогового администрирования; </w:t>
      </w:r>
    </w:p>
    <w:p w:rsidR="000110EC" w:rsidRPr="00083966" w:rsidRDefault="000110EC" w:rsidP="000110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>- закрепление в законодательстве принципов установления и взимания неналоговых платежей;</w:t>
      </w:r>
    </w:p>
    <w:p w:rsidR="000110EC" w:rsidRPr="00083966" w:rsidRDefault="000110EC" w:rsidP="000110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966">
        <w:rPr>
          <w:rFonts w:ascii="Times New Roman" w:hAnsi="Times New Roman"/>
          <w:sz w:val="28"/>
          <w:szCs w:val="28"/>
        </w:rPr>
        <w:t xml:space="preserve">- укрепление финансовой самостоятельности и устойчивости регионов и муниципальных образований, повышение их доходной базы. </w:t>
      </w:r>
    </w:p>
    <w:p w:rsidR="00907263" w:rsidRPr="002C47F6" w:rsidRDefault="002C47F6" w:rsidP="00A710FF">
      <w:pPr>
        <w:spacing w:after="0" w:line="4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самостоятельными </w:t>
      </w:r>
      <w:r w:rsidR="00907263" w:rsidRPr="002C4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C47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907263" w:rsidRPr="002C47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0914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83966">
        <w:rPr>
          <w:rFonts w:ascii="Times New Roman" w:hAnsi="Times New Roman" w:cs="Times New Roman"/>
          <w:sz w:val="28"/>
          <w:szCs w:val="28"/>
        </w:rPr>
        <w:t>создание налоговой системы, позволяющей России конкурировать на рынке труда и капитала</w:t>
      </w:r>
      <w:r w:rsidR="00FE0914">
        <w:rPr>
          <w:rFonts w:ascii="Times New Roman" w:hAnsi="Times New Roman" w:cs="Times New Roman"/>
          <w:sz w:val="28"/>
          <w:szCs w:val="28"/>
        </w:rPr>
        <w:t>;</w:t>
      </w:r>
      <w:r w:rsidRPr="0008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63" w:rsidRPr="00083966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66">
        <w:rPr>
          <w:rFonts w:ascii="Times New Roman" w:hAnsi="Times New Roman" w:cs="Times New Roman"/>
          <w:sz w:val="28"/>
          <w:szCs w:val="28"/>
        </w:rPr>
        <w:t xml:space="preserve">- повышение стабильности системы налогообложения. Из налоговой системы должны быть исключены факторы, снижающие эффективность планирования налоговой нагрузки; </w:t>
      </w:r>
    </w:p>
    <w:p w:rsidR="00907263" w:rsidRPr="00A25611" w:rsidRDefault="00907263" w:rsidP="00A71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- перераспределение налоговой нагрузки между отдельными отраслями экономики и разными видами хозяйственной деятельности, имея в виду налоговое стимулирование </w:t>
      </w:r>
      <w:proofErr w:type="spellStart"/>
      <w:r w:rsidRPr="00A25611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A25611">
        <w:rPr>
          <w:rFonts w:ascii="Times New Roman" w:hAnsi="Times New Roman" w:cs="Times New Roman"/>
          <w:sz w:val="28"/>
          <w:szCs w:val="28"/>
        </w:rPr>
        <w:t xml:space="preserve"> отраслей, и прежде всего, видов деятельности высокой инновационной и инвестиционной активности, связанных с освоением новых рынков, обновлением ассортимента продукции, освоением новых технологий. </w:t>
      </w:r>
    </w:p>
    <w:p w:rsidR="007F118D" w:rsidRDefault="007F118D" w:rsidP="007C5652">
      <w:pPr>
        <w:spacing w:after="0" w:line="360" w:lineRule="auto"/>
        <w:ind w:left="20"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парламентских слушаний </w:t>
      </w:r>
      <w:r w:rsidR="002C47F6">
        <w:rPr>
          <w:rFonts w:ascii="Times New Roman" w:eastAsia="Calibri" w:hAnsi="Times New Roman" w:cs="Times New Roman"/>
          <w:sz w:val="28"/>
          <w:szCs w:val="28"/>
        </w:rPr>
        <w:t xml:space="preserve">оценили практическую целесообразность </w:t>
      </w:r>
      <w:r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2C47F6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</w:t>
      </w:r>
      <w:r w:rsidR="002C47F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направлений бюджетной, налоговой и таможенно-тарифной политики. </w:t>
      </w:r>
      <w:r w:rsidR="00804B6B">
        <w:rPr>
          <w:rFonts w:ascii="Times New Roman" w:eastAsia="Calibri" w:hAnsi="Times New Roman" w:cs="Times New Roman"/>
          <w:sz w:val="28"/>
          <w:szCs w:val="28"/>
        </w:rPr>
        <w:t>Вместе с тем,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ходе их рассмотрения было отмечено, что в проекте ОНБП содержались вопросы, относящиеся к налоговой политике, которы</w:t>
      </w:r>
      <w:r w:rsidR="00804B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804B6B">
        <w:rPr>
          <w:rFonts w:ascii="Times New Roman" w:eastAsia="Calibri" w:hAnsi="Times New Roman" w:cs="Times New Roman"/>
          <w:sz w:val="28"/>
          <w:szCs w:val="28"/>
        </w:rPr>
        <w:t xml:space="preserve">нашли свое отражение в проекте ОННП. Учитывая, что рассмотренные документы являются отражением единой экономической политики, участники слушаний высказали мнение о рассмотрении вопроса возможности подготовки в перспективе единых основных направлений бюджетной, налоговой и таможенно-тарифной политики. </w:t>
      </w:r>
    </w:p>
    <w:p w:rsidR="002C47F6" w:rsidRDefault="002C47F6" w:rsidP="007C5652">
      <w:pPr>
        <w:spacing w:after="0" w:line="360" w:lineRule="auto"/>
        <w:ind w:left="20"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некоторыми участниками парламентских слу</w:t>
      </w:r>
      <w:r w:rsidR="00AE0B8B">
        <w:rPr>
          <w:rFonts w:ascii="Times New Roman" w:eastAsia="Calibri" w:hAnsi="Times New Roman" w:cs="Times New Roman"/>
          <w:sz w:val="28"/>
          <w:szCs w:val="28"/>
        </w:rPr>
        <w:t>шаний был высказан ряд предложений, перечень которых прилагается к настоящим Рекомендациям вместе со стенограммой парламентских слушаний.</w:t>
      </w:r>
    </w:p>
    <w:sectPr w:rsidR="002C47F6" w:rsidSect="00D43D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10" w:rsidRDefault="00D43D10">
      <w:pPr>
        <w:spacing w:after="0" w:line="240" w:lineRule="auto"/>
      </w:pPr>
      <w:r>
        <w:separator/>
      </w:r>
    </w:p>
  </w:endnote>
  <w:endnote w:type="continuationSeparator" w:id="0">
    <w:p w:rsidR="00D43D10" w:rsidRDefault="00D4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10" w:rsidRDefault="00D43D10">
      <w:pPr>
        <w:spacing w:after="0" w:line="240" w:lineRule="auto"/>
      </w:pPr>
      <w:r>
        <w:separator/>
      </w:r>
    </w:p>
  </w:footnote>
  <w:footnote w:type="continuationSeparator" w:id="0">
    <w:p w:rsidR="00D43D10" w:rsidRDefault="00D4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4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3D10" w:rsidRPr="00B95E68" w:rsidRDefault="00D43D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5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F24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95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3D10" w:rsidRDefault="00D43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F13"/>
    <w:multiLevelType w:val="hybridMultilevel"/>
    <w:tmpl w:val="D3E6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E4541"/>
    <w:multiLevelType w:val="hybridMultilevel"/>
    <w:tmpl w:val="46FCB41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65F46CD"/>
    <w:multiLevelType w:val="hybridMultilevel"/>
    <w:tmpl w:val="EA0686FA"/>
    <w:lvl w:ilvl="0" w:tplc="A55A1C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077CE"/>
    <w:multiLevelType w:val="hybridMultilevel"/>
    <w:tmpl w:val="AC90A6CE"/>
    <w:lvl w:ilvl="0" w:tplc="4D0AFCB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6DC440C2"/>
    <w:multiLevelType w:val="hybridMultilevel"/>
    <w:tmpl w:val="B36A6F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3"/>
    <w:rsid w:val="00006751"/>
    <w:rsid w:val="000110EC"/>
    <w:rsid w:val="000428B6"/>
    <w:rsid w:val="0006234A"/>
    <w:rsid w:val="00070E74"/>
    <w:rsid w:val="00076D51"/>
    <w:rsid w:val="00083966"/>
    <w:rsid w:val="00093507"/>
    <w:rsid w:val="000A311F"/>
    <w:rsid w:val="000A5990"/>
    <w:rsid w:val="000B65DE"/>
    <w:rsid w:val="000C3DBE"/>
    <w:rsid w:val="000C4E1C"/>
    <w:rsid w:val="000C606C"/>
    <w:rsid w:val="000F0E31"/>
    <w:rsid w:val="0010496C"/>
    <w:rsid w:val="0011026F"/>
    <w:rsid w:val="00111675"/>
    <w:rsid w:val="0012261B"/>
    <w:rsid w:val="00152EE1"/>
    <w:rsid w:val="00181BA1"/>
    <w:rsid w:val="00191BB0"/>
    <w:rsid w:val="001A3B6B"/>
    <w:rsid w:val="001A7F02"/>
    <w:rsid w:val="001B3AF6"/>
    <w:rsid w:val="001D0E4B"/>
    <w:rsid w:val="00285C6D"/>
    <w:rsid w:val="00290D8B"/>
    <w:rsid w:val="002B09F6"/>
    <w:rsid w:val="002C47F6"/>
    <w:rsid w:val="002F6634"/>
    <w:rsid w:val="00303474"/>
    <w:rsid w:val="00327897"/>
    <w:rsid w:val="00330D47"/>
    <w:rsid w:val="00346165"/>
    <w:rsid w:val="0036153B"/>
    <w:rsid w:val="0036346D"/>
    <w:rsid w:val="00393029"/>
    <w:rsid w:val="003A66EC"/>
    <w:rsid w:val="003B3D37"/>
    <w:rsid w:val="003B7B93"/>
    <w:rsid w:val="003E104D"/>
    <w:rsid w:val="003E2BAF"/>
    <w:rsid w:val="00403684"/>
    <w:rsid w:val="00405127"/>
    <w:rsid w:val="00415D5C"/>
    <w:rsid w:val="004179FB"/>
    <w:rsid w:val="004202B6"/>
    <w:rsid w:val="00425D6F"/>
    <w:rsid w:val="00455E15"/>
    <w:rsid w:val="00462B3F"/>
    <w:rsid w:val="004669DD"/>
    <w:rsid w:val="0047312F"/>
    <w:rsid w:val="00496E78"/>
    <w:rsid w:val="004C0C67"/>
    <w:rsid w:val="004E005D"/>
    <w:rsid w:val="00506ACC"/>
    <w:rsid w:val="005072EC"/>
    <w:rsid w:val="00524543"/>
    <w:rsid w:val="00531FA3"/>
    <w:rsid w:val="00534F45"/>
    <w:rsid w:val="0054192E"/>
    <w:rsid w:val="0057299B"/>
    <w:rsid w:val="00573D6A"/>
    <w:rsid w:val="005A5336"/>
    <w:rsid w:val="005B36E8"/>
    <w:rsid w:val="005F4204"/>
    <w:rsid w:val="00631A30"/>
    <w:rsid w:val="006471D6"/>
    <w:rsid w:val="00653AFA"/>
    <w:rsid w:val="00674377"/>
    <w:rsid w:val="006A6CB1"/>
    <w:rsid w:val="006F4FBD"/>
    <w:rsid w:val="006F64A1"/>
    <w:rsid w:val="007027C3"/>
    <w:rsid w:val="00710779"/>
    <w:rsid w:val="00725466"/>
    <w:rsid w:val="00770132"/>
    <w:rsid w:val="0077769C"/>
    <w:rsid w:val="00784F07"/>
    <w:rsid w:val="00793DB0"/>
    <w:rsid w:val="007B0FB0"/>
    <w:rsid w:val="007B1DD4"/>
    <w:rsid w:val="007B1E1B"/>
    <w:rsid w:val="007B43F7"/>
    <w:rsid w:val="007C5652"/>
    <w:rsid w:val="007C5EE5"/>
    <w:rsid w:val="007D62F4"/>
    <w:rsid w:val="007F118D"/>
    <w:rsid w:val="00801D0B"/>
    <w:rsid w:val="00804B6B"/>
    <w:rsid w:val="008177F6"/>
    <w:rsid w:val="0082105E"/>
    <w:rsid w:val="008255C1"/>
    <w:rsid w:val="00826260"/>
    <w:rsid w:val="00844318"/>
    <w:rsid w:val="00846D5F"/>
    <w:rsid w:val="00860ADC"/>
    <w:rsid w:val="00860D81"/>
    <w:rsid w:val="00871A27"/>
    <w:rsid w:val="00876819"/>
    <w:rsid w:val="00882C28"/>
    <w:rsid w:val="0088493F"/>
    <w:rsid w:val="008A5956"/>
    <w:rsid w:val="008B39F5"/>
    <w:rsid w:val="008C5055"/>
    <w:rsid w:val="00902164"/>
    <w:rsid w:val="00902A88"/>
    <w:rsid w:val="00906EF6"/>
    <w:rsid w:val="00907263"/>
    <w:rsid w:val="009213EF"/>
    <w:rsid w:val="009263FD"/>
    <w:rsid w:val="0093349F"/>
    <w:rsid w:val="00937F25"/>
    <w:rsid w:val="00947ED9"/>
    <w:rsid w:val="009511DC"/>
    <w:rsid w:val="009564E3"/>
    <w:rsid w:val="0096012A"/>
    <w:rsid w:val="009A0546"/>
    <w:rsid w:val="009B3A7F"/>
    <w:rsid w:val="009B4AD0"/>
    <w:rsid w:val="009C55B7"/>
    <w:rsid w:val="009E1DD0"/>
    <w:rsid w:val="009E4C71"/>
    <w:rsid w:val="009F718E"/>
    <w:rsid w:val="00A02421"/>
    <w:rsid w:val="00A12F24"/>
    <w:rsid w:val="00A25611"/>
    <w:rsid w:val="00A35766"/>
    <w:rsid w:val="00A40FB0"/>
    <w:rsid w:val="00A42BEE"/>
    <w:rsid w:val="00A67E14"/>
    <w:rsid w:val="00A706A9"/>
    <w:rsid w:val="00A710FF"/>
    <w:rsid w:val="00A724AD"/>
    <w:rsid w:val="00A74D63"/>
    <w:rsid w:val="00A85DE8"/>
    <w:rsid w:val="00A860AE"/>
    <w:rsid w:val="00A97DEB"/>
    <w:rsid w:val="00AA02BD"/>
    <w:rsid w:val="00AA236F"/>
    <w:rsid w:val="00AB264A"/>
    <w:rsid w:val="00AB7363"/>
    <w:rsid w:val="00AC1CE8"/>
    <w:rsid w:val="00AE0B8B"/>
    <w:rsid w:val="00AF2E2B"/>
    <w:rsid w:val="00B00E60"/>
    <w:rsid w:val="00B00E67"/>
    <w:rsid w:val="00B21B51"/>
    <w:rsid w:val="00B24A45"/>
    <w:rsid w:val="00B741B1"/>
    <w:rsid w:val="00B8293B"/>
    <w:rsid w:val="00B87A86"/>
    <w:rsid w:val="00BB53B5"/>
    <w:rsid w:val="00BC57B9"/>
    <w:rsid w:val="00BC5CF2"/>
    <w:rsid w:val="00BD595F"/>
    <w:rsid w:val="00BE033C"/>
    <w:rsid w:val="00BF03AC"/>
    <w:rsid w:val="00C06D1C"/>
    <w:rsid w:val="00C079B0"/>
    <w:rsid w:val="00C10A94"/>
    <w:rsid w:val="00C16C6B"/>
    <w:rsid w:val="00C239C8"/>
    <w:rsid w:val="00C33D2C"/>
    <w:rsid w:val="00C7360B"/>
    <w:rsid w:val="00C80767"/>
    <w:rsid w:val="00C87D4F"/>
    <w:rsid w:val="00CB4161"/>
    <w:rsid w:val="00CD4BD5"/>
    <w:rsid w:val="00CD61C6"/>
    <w:rsid w:val="00CE3BB3"/>
    <w:rsid w:val="00CE62E6"/>
    <w:rsid w:val="00CF0F33"/>
    <w:rsid w:val="00CF4452"/>
    <w:rsid w:val="00D0592D"/>
    <w:rsid w:val="00D43D10"/>
    <w:rsid w:val="00D60319"/>
    <w:rsid w:val="00DA656C"/>
    <w:rsid w:val="00DB4B29"/>
    <w:rsid w:val="00DF2099"/>
    <w:rsid w:val="00E04C21"/>
    <w:rsid w:val="00E345B6"/>
    <w:rsid w:val="00E357AC"/>
    <w:rsid w:val="00E40494"/>
    <w:rsid w:val="00E54D58"/>
    <w:rsid w:val="00E61A70"/>
    <w:rsid w:val="00E772F7"/>
    <w:rsid w:val="00E91F6D"/>
    <w:rsid w:val="00E920AA"/>
    <w:rsid w:val="00E94AB3"/>
    <w:rsid w:val="00EB4479"/>
    <w:rsid w:val="00EB7B8A"/>
    <w:rsid w:val="00EC1DED"/>
    <w:rsid w:val="00ED5BD3"/>
    <w:rsid w:val="00EE43EA"/>
    <w:rsid w:val="00EE4BF7"/>
    <w:rsid w:val="00F133A6"/>
    <w:rsid w:val="00F14AEA"/>
    <w:rsid w:val="00F165F6"/>
    <w:rsid w:val="00FA102B"/>
    <w:rsid w:val="00FA3E7A"/>
    <w:rsid w:val="00FB13CA"/>
    <w:rsid w:val="00FB6EC4"/>
    <w:rsid w:val="00FB7593"/>
    <w:rsid w:val="00FC07BB"/>
    <w:rsid w:val="00FE0914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07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7263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0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263"/>
  </w:style>
  <w:style w:type="paragraph" w:customStyle="1" w:styleId="ConsPlusNormal">
    <w:name w:val="ConsPlusNormal"/>
    <w:rsid w:val="009072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wmmsonormal">
    <w:name w:val="_wm__msonormal"/>
    <w:basedOn w:val="a"/>
    <w:rsid w:val="00907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907263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Основной текст + 13 pt"/>
    <w:aliases w:val="Интервал 0 pt"/>
    <w:rsid w:val="00907263"/>
    <w:rPr>
      <w:rFonts w:ascii="Times New Roman" w:hAnsi="Times New Roman"/>
      <w:color w:val="000000"/>
      <w:spacing w:val="-4"/>
      <w:w w:val="100"/>
      <w:position w:val="0"/>
      <w:sz w:val="26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907263"/>
    <w:pPr>
      <w:ind w:left="720"/>
      <w:contextualSpacing/>
    </w:pPr>
  </w:style>
  <w:style w:type="paragraph" w:customStyle="1" w:styleId="wmconsplusnormal">
    <w:name w:val="_wm__consplusnormal"/>
    <w:basedOn w:val="a"/>
    <w:rsid w:val="00907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07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7263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0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263"/>
  </w:style>
  <w:style w:type="paragraph" w:customStyle="1" w:styleId="ConsPlusNormal">
    <w:name w:val="ConsPlusNormal"/>
    <w:rsid w:val="009072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wmmsonormal">
    <w:name w:val="_wm__msonormal"/>
    <w:basedOn w:val="a"/>
    <w:rsid w:val="00907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907263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Основной текст + 13 pt"/>
    <w:aliases w:val="Интервал 0 pt"/>
    <w:rsid w:val="00907263"/>
    <w:rPr>
      <w:rFonts w:ascii="Times New Roman" w:hAnsi="Times New Roman"/>
      <w:color w:val="000000"/>
      <w:spacing w:val="-4"/>
      <w:w w:val="100"/>
      <w:position w:val="0"/>
      <w:sz w:val="26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907263"/>
    <w:pPr>
      <w:ind w:left="720"/>
      <w:contextualSpacing/>
    </w:pPr>
  </w:style>
  <w:style w:type="paragraph" w:customStyle="1" w:styleId="wmconsplusnormal">
    <w:name w:val="_wm__consplusnormal"/>
    <w:basedOn w:val="a"/>
    <w:rsid w:val="00907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EA4-71C4-4630-974E-5DC380E8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32</Pages>
  <Words>8424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КИРАКОЗОВ Рубен Суренович</dc:creator>
  <cp:lastModifiedBy>user1</cp:lastModifiedBy>
  <cp:revision>140</cp:revision>
  <cp:lastPrinted>2016-10-11T10:21:00Z</cp:lastPrinted>
  <dcterms:created xsi:type="dcterms:W3CDTF">2016-10-09T05:56:00Z</dcterms:created>
  <dcterms:modified xsi:type="dcterms:W3CDTF">2016-10-11T13:25:00Z</dcterms:modified>
</cp:coreProperties>
</file>